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AB899">
      <w:pPr>
        <w:pStyle w:val="5"/>
        <w:bidi w:val="0"/>
      </w:pPr>
      <w:r>
        <w:t>一、项目概述</w:t>
      </w:r>
    </w:p>
    <w:p w14:paraId="2E29BFEC">
      <w:pPr>
        <w:pStyle w:val="6"/>
        <w:bidi w:val="0"/>
      </w:pPr>
      <w:r>
        <w:t>1.1 项目名称</w:t>
      </w:r>
    </w:p>
    <w:p w14:paraId="1FC09092">
      <w:pPr>
        <w:bidi w:val="0"/>
      </w:pPr>
      <w:r>
        <w:t>装备文档管理系统建设项目。</w:t>
      </w:r>
    </w:p>
    <w:p w14:paraId="3C85E6BD">
      <w:pPr>
        <w:pStyle w:val="6"/>
        <w:bidi w:val="0"/>
      </w:pPr>
      <w:r>
        <w:t>1.2 项目背景</w:t>
      </w:r>
    </w:p>
    <w:p w14:paraId="1782DCA1">
      <w:pPr>
        <w:bidi w:val="0"/>
      </w:pPr>
      <w:r>
        <w:rPr>
          <w:rFonts w:hint="default"/>
        </w:rPr>
        <w:t>为满足装备研制、生产、试验、交付、运维等全过程中各类技术文档、设计图纸、工艺文件、试验资料、质量记录、标准规范及交付资料的统一管理需求，建设一套装备文档管理系统，实现装备文档的集中存储、分类管理、版本控制、权限管控、流程审批、在线预览、快速检索及安全共享。</w:t>
      </w:r>
    </w:p>
    <w:p w14:paraId="26E78D6E">
      <w:pPr>
        <w:bidi w:val="0"/>
      </w:pPr>
      <w:r>
        <w:rPr>
          <w:rFonts w:hint="default"/>
        </w:rPr>
        <w:t>系统建成后，应能够有效解决装备文档分散存储、版本混乱、审批过程不透明、权限控制不精细、文档检索效率低、文档交付不规范等问题，提升装备全生命周期文档管理水平。</w:t>
      </w:r>
    </w:p>
    <w:p w14:paraId="668861D5">
      <w:pPr>
        <w:pStyle w:val="6"/>
        <w:bidi w:val="0"/>
      </w:pPr>
      <w:r>
        <w:t>1.3 建设目标</w:t>
      </w:r>
    </w:p>
    <w:p w14:paraId="48EA9762">
      <w:pPr>
        <w:bidi w:val="0"/>
      </w:pPr>
      <w:r>
        <w:rPr>
          <w:rFonts w:hint="default"/>
        </w:rPr>
        <w:t>本项目建设目标如下：</w:t>
      </w:r>
    </w:p>
    <w:p w14:paraId="6314B7B9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建立统一的装备文档集中管理平台；</w:t>
      </w:r>
    </w:p>
    <w:p w14:paraId="62ECFF8D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支持多种类型文档的分类、归档、检索和版本管理；</w:t>
      </w:r>
    </w:p>
    <w:p w14:paraId="622AA339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支持文档编制、校对、审核、批准、发布、变更、作废等全过程管控；</w:t>
      </w:r>
    </w:p>
    <w:p w14:paraId="1E0B53A1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支持多角色、多组织、多项目的权限与安全控制；</w:t>
      </w:r>
    </w:p>
    <w:p w14:paraId="637EE418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支持图纸、Office文档、PDF、图片、压缩包、三维模型等多种格式文件管理；</w:t>
      </w:r>
    </w:p>
    <w:p w14:paraId="1E3CE013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支持在线预览、在线批注、意见留痕和评审记录管理；</w:t>
      </w:r>
    </w:p>
    <w:p w14:paraId="31F86569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支持与设计工具、业务系统、统一身份认证等系统集成；</w:t>
      </w:r>
    </w:p>
    <w:p w14:paraId="0C2E956E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支持历史文档数据导入、清洗、迁移和校验；</w:t>
      </w:r>
    </w:p>
    <w:p w14:paraId="66BD3DE6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支持国产化软硬件环境部署和安全可控运行；</w:t>
      </w:r>
    </w:p>
    <w:p w14:paraId="0BF6DB0E">
      <w:pPr>
        <w:numPr>
          <w:ilvl w:val="0"/>
          <w:numId w:val="1"/>
        </w:numPr>
        <w:tabs>
          <w:tab w:val="left" w:pos="720"/>
          <w:tab w:val="clear" w:pos="300"/>
        </w:tabs>
        <w:bidi w:val="0"/>
        <w:ind w:left="300" w:leftChars="0"/>
        <w:sectPr>
          <w:pgSz w:w="12240" w:h="15840"/>
          <w:pgMar w:top="1440" w:right="1440" w:bottom="1440" w:left="1440" w:header="720" w:footer="720" w:gutter="0"/>
          <w:cols w:space="720" w:num="1"/>
        </w:sectPr>
      </w:pPr>
      <w:r>
        <w:rPr>
          <w:rFonts w:hint="default"/>
        </w:rPr>
        <w:t>形成满足装备研发、制造、试验</w:t>
      </w:r>
      <w:r>
        <w:rPr>
          <w:rFonts w:hint="default" w:ascii="Arial" w:hAnsi="Arial" w:cs="Arial"/>
        </w:rPr>
        <w:t>、交付及售后运维需求的文档管理能力。</w:t>
      </w:r>
    </w:p>
    <w:p w14:paraId="2AC30DA5">
      <w:pPr>
        <w:pStyle w:val="5"/>
        <w:bidi w:val="0"/>
      </w:pPr>
      <w:r>
        <w:t>二、协议范围</w:t>
      </w:r>
    </w:p>
    <w:p w14:paraId="4E0C2FF7">
      <w:pPr>
        <w:pStyle w:val="6"/>
        <w:bidi w:val="0"/>
      </w:pPr>
      <w:r>
        <w:t>2.1 供货及服务范围</w:t>
      </w:r>
    </w:p>
    <w:p w14:paraId="02299D8C">
      <w:pPr>
        <w:bidi w:val="0"/>
      </w:pPr>
      <w:r>
        <w:rPr>
          <w:rFonts w:hint="default"/>
        </w:rPr>
        <w:t>乙方应向甲方提供装备文档管理系统相关软件产品、实施服务、数据迁移服务、系统集成服务、培训服务、试运行支持及质保服务。</w:t>
      </w:r>
    </w:p>
    <w:p w14:paraId="648FC393">
      <w:pPr>
        <w:bidi w:val="0"/>
      </w:pPr>
      <w:r>
        <w:rPr>
          <w:rFonts w:hint="default"/>
        </w:rPr>
        <w:t>主要范围包括：</w:t>
      </w:r>
    </w:p>
    <w:p w14:paraId="5A422732">
      <w:pPr>
        <w:numPr>
          <w:ilvl w:val="0"/>
          <w:numId w:val="2"/>
        </w:numPr>
        <w:bidi w:val="0"/>
      </w:pPr>
      <w:r>
        <w:rPr>
          <w:rFonts w:hint="default"/>
        </w:rPr>
        <w:t>装备文档管理系统软件；</w:t>
      </w:r>
    </w:p>
    <w:p w14:paraId="3D4151D2">
      <w:pPr>
        <w:numPr>
          <w:ilvl w:val="0"/>
          <w:numId w:val="2"/>
        </w:numPr>
        <w:bidi w:val="0"/>
      </w:pPr>
      <w:r>
        <w:rPr>
          <w:rFonts w:hint="default"/>
        </w:rPr>
        <w:t>文档分类与目录管理配置；</w:t>
      </w:r>
    </w:p>
    <w:p w14:paraId="435D2AD5">
      <w:pPr>
        <w:numPr>
          <w:ilvl w:val="0"/>
          <w:numId w:val="2"/>
        </w:numPr>
        <w:bidi w:val="0"/>
      </w:pPr>
      <w:r>
        <w:rPr>
          <w:rFonts w:hint="default"/>
        </w:rPr>
        <w:t>文档编码规则与属性模板配置；</w:t>
      </w:r>
    </w:p>
    <w:p w14:paraId="75A3C29E">
      <w:pPr>
        <w:numPr>
          <w:ilvl w:val="0"/>
          <w:numId w:val="2"/>
        </w:numPr>
        <w:bidi w:val="0"/>
      </w:pPr>
      <w:r>
        <w:rPr>
          <w:rFonts w:hint="default"/>
        </w:rPr>
        <w:t>文档生命周期与流程审批配置；</w:t>
      </w:r>
    </w:p>
    <w:p w14:paraId="715992D4">
      <w:pPr>
        <w:numPr>
          <w:ilvl w:val="0"/>
          <w:numId w:val="2"/>
        </w:numPr>
        <w:bidi w:val="0"/>
      </w:pPr>
      <w:r>
        <w:rPr>
          <w:rFonts w:hint="default"/>
        </w:rPr>
        <w:t>文档权限体系配置；</w:t>
      </w:r>
    </w:p>
    <w:p w14:paraId="37235080">
      <w:pPr>
        <w:numPr>
          <w:ilvl w:val="0"/>
          <w:numId w:val="2"/>
        </w:numPr>
        <w:bidi w:val="0"/>
      </w:pPr>
      <w:r>
        <w:rPr>
          <w:rFonts w:hint="default"/>
        </w:rPr>
        <w:t>多格式文件在线预览与批注能力；</w:t>
      </w:r>
    </w:p>
    <w:p w14:paraId="7DA91FEC">
      <w:pPr>
        <w:numPr>
          <w:ilvl w:val="0"/>
          <w:numId w:val="2"/>
        </w:numPr>
        <w:bidi w:val="0"/>
      </w:pPr>
      <w:r>
        <w:rPr>
          <w:rFonts w:hint="default"/>
        </w:rPr>
        <w:t>历史文档数据导入与迁移；</w:t>
      </w:r>
    </w:p>
    <w:p w14:paraId="3C9E0101">
      <w:pPr>
        <w:numPr>
          <w:ilvl w:val="0"/>
          <w:numId w:val="2"/>
        </w:numPr>
        <w:bidi w:val="0"/>
      </w:pPr>
      <w:r>
        <w:rPr>
          <w:rFonts w:hint="default"/>
        </w:rPr>
        <w:t>与相关业务系统或设计工具的接口集成；</w:t>
      </w:r>
    </w:p>
    <w:p w14:paraId="79892EBA">
      <w:pPr>
        <w:numPr>
          <w:ilvl w:val="0"/>
          <w:numId w:val="2"/>
        </w:numPr>
        <w:bidi w:val="0"/>
      </w:pPr>
      <w:r>
        <w:rPr>
          <w:rFonts w:hint="default"/>
        </w:rPr>
        <w:t>系统部署、安装、调试与上线；</w:t>
      </w:r>
    </w:p>
    <w:p w14:paraId="4B41AD53">
      <w:pPr>
        <w:numPr>
          <w:ilvl w:val="0"/>
          <w:numId w:val="2"/>
        </w:numPr>
        <w:bidi w:val="0"/>
      </w:pPr>
      <w:r>
        <w:rPr>
          <w:rFonts w:hint="default"/>
        </w:rPr>
        <w:t>用户培训、管理员培训及运维交接；</w:t>
      </w:r>
    </w:p>
    <w:p w14:paraId="0EEA2982">
      <w:pPr>
        <w:numPr>
          <w:ilvl w:val="0"/>
          <w:numId w:val="2"/>
        </w:numPr>
        <w:bidi w:val="0"/>
      </w:pPr>
      <w:r>
        <w:rPr>
          <w:rFonts w:hint="default"/>
        </w:rPr>
        <w:t>系统质保期内维护与技术支持。</w:t>
      </w:r>
    </w:p>
    <w:p w14:paraId="571A125A">
      <w:pPr>
        <w:pStyle w:val="6"/>
        <w:bidi w:val="0"/>
      </w:pPr>
      <w:r>
        <w:t>2.2 文档管理范围</w:t>
      </w:r>
    </w:p>
    <w:tbl>
      <w:tblPr>
        <w:tblStyle w:val="8"/>
        <w:tblW w:w="4998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2124"/>
        <w:gridCol w:w="6753"/>
      </w:tblGrid>
      <w:tr w14:paraId="1C4D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tblCellSpacing w:w="15" w:type="dxa"/>
          <w:jc w:val="center"/>
        </w:trPr>
        <w:tc>
          <w:tcPr>
            <w:tcW w:w="307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7F4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01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2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Arial" w:cs="Arial"/>
                <w:b w:val="0"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文档类别</w:t>
            </w:r>
          </w:p>
        </w:tc>
        <w:tc>
          <w:tcPr>
            <w:tcW w:w="352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E8D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Arial" w:cs="Arial"/>
                <w:b w:val="0"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典型文档内容</w:t>
            </w:r>
          </w:p>
        </w:tc>
      </w:tr>
      <w:tr w14:paraId="7CAA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F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5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设计类文档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E24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设计说明书、设计计算书、接口控制文件、技术状态文件</w:t>
            </w:r>
          </w:p>
        </w:tc>
      </w:tr>
      <w:tr w14:paraId="74E3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E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8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图纸类文档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7B0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二维图纸、总装图、部件图、零件图、电气原理图、接线图</w:t>
            </w:r>
          </w:p>
        </w:tc>
      </w:tr>
      <w:tr w14:paraId="7B40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D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E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工艺类文档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11A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工艺规程、工艺路线、装配工艺、检验工艺、作业指导书</w:t>
            </w:r>
          </w:p>
        </w:tc>
      </w:tr>
      <w:tr w14:paraId="274D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B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A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试验类文档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232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试验大纲、试验方案、试验记录、试验报告、测试数据</w:t>
            </w:r>
          </w:p>
        </w:tc>
      </w:tr>
      <w:tr w14:paraId="2642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质量类文档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77F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检验记录、质量问题单、质量分析报告、不合格品处理单</w:t>
            </w:r>
          </w:p>
        </w:tc>
      </w:tr>
      <w:tr w14:paraId="0696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1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标准规范类文档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E2D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国家标准、行业标准、企业标准、技术规范、管理制度</w:t>
            </w:r>
          </w:p>
        </w:tc>
      </w:tr>
      <w:tr w14:paraId="43EB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4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A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项目管理类文档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26B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项目计划、会议纪要、任务书、进度报告、评审资料</w:t>
            </w:r>
          </w:p>
        </w:tc>
      </w:tr>
      <w:tr w14:paraId="5BD6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A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交付类文档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4A4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产品说明书、操作手册、维修手册、备件清单、交付清单</w:t>
            </w:r>
          </w:p>
        </w:tc>
      </w:tr>
      <w:tr w14:paraId="2490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6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运维保障类文档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85A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故障记录、维修记录、保养计划、技术服务记录</w:t>
            </w:r>
          </w:p>
        </w:tc>
      </w:tr>
      <w:tr w14:paraId="6355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3FC9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0B8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模型及数据类文件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7E84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三维模型、装配模型、仿真文件、BOM相关文件、数据包</w:t>
            </w:r>
          </w:p>
        </w:tc>
      </w:tr>
    </w:tbl>
    <w:p w14:paraId="1308C56B">
      <w:pPr>
        <w:keepNext w:val="0"/>
        <w:keepLines w:val="0"/>
        <w:widowControl/>
        <w:suppressLineNumbers w:val="0"/>
        <w:rPr>
          <w:rFonts w:hint="default" w:ascii="Arial" w:hAnsi="Arial" w:cs="Arial"/>
        </w:rPr>
        <w:sectPr>
          <w:pgSz w:w="12240" w:h="15840"/>
          <w:pgMar w:top="1440" w:right="1440" w:bottom="1440" w:left="1440" w:header="720" w:footer="720" w:gutter="0"/>
          <w:cols w:space="720" w:num="1"/>
        </w:sectPr>
      </w:pPr>
    </w:p>
    <w:p w14:paraId="17F3C6E3">
      <w:pPr>
        <w:pStyle w:val="5"/>
        <w:bidi w:val="0"/>
      </w:pPr>
      <w:r>
        <w:t>三、总体技术要求</w:t>
      </w:r>
    </w:p>
    <w:p w14:paraId="7BAE8CB5">
      <w:pPr>
        <w:pStyle w:val="6"/>
        <w:bidi w:val="0"/>
      </w:pPr>
      <w:r>
        <w:t>3.1 系统架构要求</w:t>
      </w:r>
    </w:p>
    <w:p w14:paraId="0EE7962E">
      <w:pPr>
        <w:bidi w:val="0"/>
      </w:pPr>
      <w:r>
        <w:rPr>
          <w:rFonts w:hint="default"/>
        </w:rPr>
        <w:t>系统采用成熟、稳定、可扩展的架构设计，支持分层架构、模块化部署和接口化集成。</w:t>
      </w:r>
    </w:p>
    <w:p w14:paraId="5398E0D1">
      <w:pPr>
        <w:bidi w:val="0"/>
      </w:pPr>
      <w:r>
        <w:rPr>
          <w:rFonts w:hint="default"/>
        </w:rPr>
        <w:t>系统总体架构宜包括：</w:t>
      </w:r>
    </w:p>
    <w:p w14:paraId="444CD71B">
      <w:pPr>
        <w:numPr>
          <w:ilvl w:val="0"/>
          <w:numId w:val="3"/>
        </w:numPr>
        <w:tabs>
          <w:tab w:val="left" w:pos="1140"/>
          <w:tab w:val="clear" w:pos="300"/>
        </w:tabs>
        <w:bidi w:val="0"/>
        <w:ind w:left="300" w:leftChars="0"/>
      </w:pPr>
      <w:r>
        <w:rPr>
          <w:rFonts w:hint="default"/>
        </w:rPr>
        <w:t>用户访问层；</w:t>
      </w:r>
    </w:p>
    <w:p w14:paraId="50B4A1D9">
      <w:pPr>
        <w:numPr>
          <w:ilvl w:val="0"/>
          <w:numId w:val="3"/>
        </w:numPr>
        <w:tabs>
          <w:tab w:val="left" w:pos="1140"/>
          <w:tab w:val="clear" w:pos="300"/>
        </w:tabs>
        <w:bidi w:val="0"/>
        <w:ind w:left="300" w:leftChars="0"/>
      </w:pPr>
      <w:r>
        <w:rPr>
          <w:rFonts w:hint="default"/>
        </w:rPr>
        <w:t>业务应用层；</w:t>
      </w:r>
    </w:p>
    <w:p w14:paraId="15885C0B">
      <w:pPr>
        <w:numPr>
          <w:ilvl w:val="0"/>
          <w:numId w:val="3"/>
        </w:numPr>
        <w:tabs>
          <w:tab w:val="left" w:pos="1140"/>
          <w:tab w:val="clear" w:pos="300"/>
        </w:tabs>
        <w:bidi w:val="0"/>
        <w:ind w:left="300" w:leftChars="0"/>
      </w:pPr>
      <w:r>
        <w:rPr>
          <w:rFonts w:hint="default"/>
        </w:rPr>
        <w:t>文档管理服务层；</w:t>
      </w:r>
    </w:p>
    <w:p w14:paraId="3A4D8068">
      <w:pPr>
        <w:numPr>
          <w:ilvl w:val="0"/>
          <w:numId w:val="3"/>
        </w:numPr>
        <w:tabs>
          <w:tab w:val="left" w:pos="1140"/>
          <w:tab w:val="clear" w:pos="300"/>
        </w:tabs>
        <w:bidi w:val="0"/>
        <w:ind w:left="300" w:leftChars="0"/>
      </w:pPr>
      <w:r>
        <w:rPr>
          <w:rFonts w:hint="default"/>
        </w:rPr>
        <w:t>流程与权限支撑层；</w:t>
      </w:r>
    </w:p>
    <w:p w14:paraId="58568A81">
      <w:pPr>
        <w:numPr>
          <w:ilvl w:val="0"/>
          <w:numId w:val="3"/>
        </w:numPr>
        <w:tabs>
          <w:tab w:val="left" w:pos="1140"/>
          <w:tab w:val="clear" w:pos="300"/>
        </w:tabs>
        <w:bidi w:val="0"/>
        <w:ind w:left="300" w:leftChars="0"/>
      </w:pPr>
      <w:r>
        <w:rPr>
          <w:rFonts w:hint="default"/>
        </w:rPr>
        <w:t>数据服务层；</w:t>
      </w:r>
    </w:p>
    <w:p w14:paraId="566B9C6B">
      <w:pPr>
        <w:numPr>
          <w:ilvl w:val="0"/>
          <w:numId w:val="3"/>
        </w:numPr>
        <w:tabs>
          <w:tab w:val="left" w:pos="1140"/>
          <w:tab w:val="clear" w:pos="300"/>
        </w:tabs>
        <w:bidi w:val="0"/>
        <w:ind w:left="300" w:leftChars="0"/>
      </w:pPr>
      <w:r>
        <w:rPr>
          <w:rFonts w:hint="default"/>
        </w:rPr>
        <w:t>基础设施层。</w:t>
      </w:r>
    </w:p>
    <w:p w14:paraId="7EA9EE63">
      <w:pPr>
        <w:bidi w:val="0"/>
      </w:pPr>
      <w:r>
        <w:rPr>
          <w:rFonts w:hint="default"/>
        </w:rPr>
        <w:t>系统应支持浏览器访问方式，满足甲方内部局域网或专网环境下的使用要求。</w:t>
      </w:r>
    </w:p>
    <w:p w14:paraId="715C98FC">
      <w:pPr>
        <w:pStyle w:val="6"/>
        <w:bidi w:val="0"/>
      </w:pPr>
      <w:r>
        <w:t>3.2 部署要求</w:t>
      </w:r>
    </w:p>
    <w:p w14:paraId="0C1BB60E">
      <w:pPr>
        <w:bidi w:val="0"/>
        <w:rPr>
          <w:rFonts w:hint="default"/>
        </w:rPr>
      </w:pPr>
      <w:r>
        <w:rPr>
          <w:rFonts w:hint="default"/>
        </w:rPr>
        <w:t>系统应支持以下部署方式：</w:t>
      </w:r>
    </w:p>
    <w:p w14:paraId="0519A9F1">
      <w:pPr>
        <w:numPr>
          <w:ilvl w:val="0"/>
          <w:numId w:val="4"/>
        </w:numPr>
        <w:bidi w:val="0"/>
        <w:ind w:left="1265" w:leftChars="0" w:hanging="425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本地化部署；</w:t>
      </w:r>
    </w:p>
    <w:p w14:paraId="0ABF845A">
      <w:pPr>
        <w:numPr>
          <w:ilvl w:val="0"/>
          <w:numId w:val="4"/>
        </w:numPr>
        <w:bidi w:val="0"/>
        <w:ind w:left="1265" w:leftChars="0" w:hanging="425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私有云部署；</w:t>
      </w:r>
    </w:p>
    <w:p w14:paraId="09BFD4C3">
      <w:pPr>
        <w:numPr>
          <w:ilvl w:val="0"/>
          <w:numId w:val="4"/>
        </w:numPr>
        <w:bidi w:val="0"/>
        <w:ind w:left="1265" w:leftChars="0" w:hanging="425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虚拟化环境部署；</w:t>
      </w:r>
    </w:p>
    <w:p w14:paraId="1DBD1874">
      <w:pPr>
        <w:numPr>
          <w:ilvl w:val="0"/>
          <w:numId w:val="4"/>
        </w:numPr>
        <w:bidi w:val="0"/>
        <w:ind w:left="1265" w:leftChars="0" w:hanging="425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国产化服务器环境部署；</w:t>
      </w:r>
    </w:p>
    <w:p w14:paraId="6E039E00">
      <w:pPr>
        <w:numPr>
          <w:ilvl w:val="0"/>
          <w:numId w:val="4"/>
        </w:numPr>
        <w:bidi w:val="0"/>
        <w:ind w:left="1265" w:leftChars="0" w:hanging="425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甲方指定网络安全环境下部署。</w:t>
      </w:r>
    </w:p>
    <w:p w14:paraId="1440FD9D">
      <w:pPr>
        <w:bidi w:val="0"/>
        <w:rPr>
          <w:rFonts w:hint="default"/>
        </w:rPr>
      </w:pPr>
      <w:r>
        <w:rPr>
          <w:rFonts w:hint="default"/>
        </w:rPr>
        <w:t>系统部署应满足甲方信息安全、网络安全及数据安全管理要求。</w:t>
      </w:r>
    </w:p>
    <w:p w14:paraId="4EF363EC">
      <w:pPr>
        <w:pStyle w:val="6"/>
        <w:bidi w:val="0"/>
      </w:pPr>
      <w:r>
        <w:t>3.3 国产化适配要求</w:t>
      </w:r>
    </w:p>
    <w:p w14:paraId="4C6324EC">
      <w:pPr>
        <w:bidi w:val="0"/>
      </w:pPr>
      <w:r>
        <w:rPr>
          <w:rFonts w:hint="default"/>
        </w:rPr>
        <w:t>如甲方要求国产化环境，系统应支持或具备适配能力：</w:t>
      </w:r>
    </w:p>
    <w:p w14:paraId="5FDB4EA6">
      <w:pPr>
        <w:numPr>
          <w:ilvl w:val="0"/>
          <w:numId w:val="5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国产服务器；</w:t>
      </w:r>
    </w:p>
    <w:p w14:paraId="7E9A9BD2">
      <w:pPr>
        <w:numPr>
          <w:ilvl w:val="0"/>
          <w:numId w:val="5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国产操作系统；</w:t>
      </w:r>
    </w:p>
    <w:p w14:paraId="2713113B">
      <w:pPr>
        <w:numPr>
          <w:ilvl w:val="0"/>
          <w:numId w:val="5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国产数据库；</w:t>
      </w:r>
    </w:p>
    <w:p w14:paraId="4A25F805">
      <w:pPr>
        <w:numPr>
          <w:ilvl w:val="0"/>
          <w:numId w:val="5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国产中间件；</w:t>
      </w:r>
    </w:p>
    <w:p w14:paraId="0E9F962C">
      <w:pPr>
        <w:numPr>
          <w:ilvl w:val="0"/>
          <w:numId w:val="5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国产浏览器；</w:t>
      </w:r>
    </w:p>
    <w:p w14:paraId="73623649">
      <w:pPr>
        <w:numPr>
          <w:ilvl w:val="0"/>
          <w:numId w:val="5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国产办公软件文档格式预览；</w:t>
      </w:r>
    </w:p>
    <w:p w14:paraId="2D3118E3">
      <w:pPr>
        <w:numPr>
          <w:ilvl w:val="0"/>
          <w:numId w:val="5"/>
        </w:numPr>
        <w:tabs>
          <w:tab w:val="left" w:pos="720"/>
          <w:tab w:val="clear" w:pos="300"/>
        </w:tabs>
        <w:bidi w:val="0"/>
        <w:ind w:left="300" w:leftChars="0"/>
      </w:pPr>
      <w:r>
        <w:rPr>
          <w:rFonts w:hint="default"/>
        </w:rPr>
        <w:t>国产CPU架构环境适配。</w:t>
      </w:r>
    </w:p>
    <w:p w14:paraId="71A10FE8">
      <w:pPr>
        <w:bidi w:val="0"/>
      </w:pPr>
      <w:r>
        <w:rPr>
          <w:rFonts w:hint="default"/>
        </w:rPr>
        <w:t>具体国产化软硬件环境以甲方实际部署环境为准。</w:t>
      </w:r>
    </w:p>
    <w:p w14:paraId="44659769">
      <w:pPr>
        <w:pStyle w:val="5"/>
        <w:bidi w:val="0"/>
      </w:pPr>
      <w:r>
        <w:t>四、功能技术要求</w:t>
      </w:r>
    </w:p>
    <w:p w14:paraId="1342A672">
      <w:pPr>
        <w:numPr>
          <w:ilvl w:val="0"/>
          <w:numId w:val="6"/>
        </w:numPr>
        <w:bidi w:val="0"/>
        <w:ind w:left="845" w:leftChars="0" w:hanging="425" w:firstLineChars="0"/>
        <w:rPr>
          <w:rFonts w:hint="default"/>
        </w:rPr>
      </w:pPr>
      <w:r>
        <w:rPr>
          <w:rFonts w:hint="default"/>
        </w:rPr>
        <w:t>支持装备各类文档的集中管理，包括但不限于：单文件上传、批量上传、目录上传和压缩包导入。</w:t>
      </w:r>
    </w:p>
    <w:p w14:paraId="27F7F820">
      <w:pPr>
        <w:numPr>
          <w:ilvl w:val="0"/>
          <w:numId w:val="6"/>
        </w:numPr>
        <w:bidi w:val="0"/>
        <w:ind w:left="845" w:leftChars="0" w:hanging="425" w:firstLineChars="0"/>
        <w:rPr>
          <w:rFonts w:hint="default"/>
          <w:lang w:val="en-US" w:eastAsia="zh-CN"/>
        </w:rPr>
      </w:pPr>
      <w:r>
        <w:rPr>
          <w:rFonts w:hint="default"/>
        </w:rPr>
        <w:t>支持多种文件格式的存储和管理，包括但不限于：Office文档</w:t>
      </w:r>
      <w:r>
        <w:rPr>
          <w:rFonts w:hint="eastAsia"/>
          <w:lang w:eastAsia="zh-CN"/>
        </w:rPr>
        <w:t>、</w:t>
      </w:r>
      <w:r>
        <w:rPr>
          <w:rFonts w:hint="default"/>
        </w:rPr>
        <w:t>PDF文档；二维图纸文件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三维模型文件等；</w:t>
      </w:r>
    </w:p>
    <w:p w14:paraId="4696B7C0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支持对不同类型文档设置不同的分类、属性、权限、流程和生命周期规则。</w:t>
      </w:r>
    </w:p>
    <w:p w14:paraId="5E69131E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支持按装备型号、产品层级、项目阶段、专业类别、文档类型、密级、责任部门等维度建立文档分类体系。</w:t>
      </w:r>
    </w:p>
    <w:p w14:paraId="4C613BAF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支持装备文档编码规则管理，满足不同类型文档的编号要求。</w:t>
      </w:r>
    </w:p>
    <w:p w14:paraId="0BB79C5B">
      <w:pPr>
        <w:numPr>
          <w:ilvl w:val="0"/>
          <w:numId w:val="6"/>
        </w:numPr>
        <w:bidi w:val="0"/>
        <w:ind w:left="845" w:leftChars="0" w:hanging="425" w:firstLineChars="0"/>
        <w:rPr>
          <w:rFonts w:hint="default"/>
        </w:rPr>
      </w:pPr>
      <w:r>
        <w:rPr>
          <w:rFonts w:hint="default"/>
        </w:rPr>
        <w:t>支持文档属性模板管理</w:t>
      </w:r>
    </w:p>
    <w:p w14:paraId="04D16D83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支持文档版本全过程管理，确保文档版本清晰、可追溯、可恢复。</w:t>
      </w:r>
    </w:p>
    <w:p w14:paraId="7AD3F7D2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支持文档生命周期状态管理</w:t>
      </w:r>
    </w:p>
    <w:p w14:paraId="4C636F56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支持生命周期状态与权限、流程、版本、目录、文档类型联动控制。</w:t>
      </w:r>
    </w:p>
    <w:p w14:paraId="12F8EBF8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支持文档审批流程配置和运行，满足装备文档受控管理要求。</w:t>
      </w:r>
    </w:p>
    <w:p w14:paraId="0FE2BA6C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支持细粒度权限控制，确保装备文档安全可控。</w:t>
      </w:r>
    </w:p>
    <w:p w14:paraId="61A70B82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支持操作日志审计，记录用户登录、查询、浏览、下载、上传、修改、删除、审批、导出、打印等行为。</w:t>
      </w:r>
    </w:p>
    <w:p w14:paraId="6FD476D3">
      <w:pPr>
        <w:numPr>
          <w:ilvl w:val="0"/>
          <w:numId w:val="6"/>
        </w:numPr>
        <w:bidi w:val="0"/>
        <w:ind w:left="845" w:leftChars="0" w:hanging="425" w:firstLineChars="0"/>
      </w:pPr>
      <w:r>
        <w:rPr>
          <w:rFonts w:hint="default"/>
        </w:rPr>
        <w:t>支持常用文档在线预览，减少</w:t>
      </w:r>
      <w:r>
        <w:rPr>
          <w:rFonts w:hint="default" w:ascii="Arial" w:hAnsi="Arial" w:cs="Arial"/>
        </w:rPr>
        <w:t>文件下载和外流风险。支持预览的文件类型包括：</w:t>
      </w:r>
    </w:p>
    <w:p w14:paraId="16DDC38B">
      <w:pPr>
        <w:numPr>
          <w:ilvl w:val="0"/>
          <w:numId w:val="7"/>
        </w:numPr>
        <w:bidi w:val="0"/>
      </w:pPr>
      <w:r>
        <w:rPr>
          <w:rFonts w:hint="default"/>
        </w:rPr>
        <w:t>Office文档；</w:t>
      </w:r>
    </w:p>
    <w:p w14:paraId="787A1DEE">
      <w:pPr>
        <w:numPr>
          <w:ilvl w:val="0"/>
          <w:numId w:val="7"/>
        </w:numPr>
        <w:bidi w:val="0"/>
      </w:pPr>
      <w:r>
        <w:rPr>
          <w:rFonts w:hint="default"/>
        </w:rPr>
        <w:t>PDF文档；</w:t>
      </w:r>
    </w:p>
    <w:p w14:paraId="17F427CC">
      <w:pPr>
        <w:numPr>
          <w:ilvl w:val="0"/>
          <w:numId w:val="7"/>
        </w:numPr>
        <w:bidi w:val="0"/>
      </w:pPr>
      <w:r>
        <w:rPr>
          <w:rFonts w:hint="default"/>
        </w:rPr>
        <w:t>图片文件；</w:t>
      </w:r>
    </w:p>
    <w:p w14:paraId="04D8B786">
      <w:pPr>
        <w:numPr>
          <w:ilvl w:val="0"/>
          <w:numId w:val="7"/>
        </w:numPr>
        <w:bidi w:val="0"/>
      </w:pPr>
      <w:r>
        <w:rPr>
          <w:rFonts w:hint="default"/>
        </w:rPr>
        <w:t>文本文件；</w:t>
      </w:r>
    </w:p>
    <w:p w14:paraId="217B1E85">
      <w:pPr>
        <w:numPr>
          <w:ilvl w:val="0"/>
          <w:numId w:val="7"/>
        </w:numPr>
        <w:bidi w:val="0"/>
      </w:pPr>
      <w:r>
        <w:rPr>
          <w:rFonts w:hint="default"/>
        </w:rPr>
        <w:t>二维CAD图纸；</w:t>
      </w:r>
    </w:p>
    <w:p w14:paraId="7235773D">
      <w:pPr>
        <w:numPr>
          <w:ilvl w:val="0"/>
          <w:numId w:val="7"/>
        </w:numPr>
        <w:bidi w:val="0"/>
      </w:pPr>
      <w:r>
        <w:rPr>
          <w:rFonts w:hint="default"/>
        </w:rPr>
        <w:t>三维模型；</w:t>
      </w:r>
    </w:p>
    <w:p w14:paraId="1FA728C0">
      <w:pPr>
        <w:numPr>
          <w:ilvl w:val="0"/>
          <w:numId w:val="7"/>
        </w:numPr>
        <w:bidi w:val="0"/>
      </w:pPr>
      <w:r>
        <w:rPr>
          <w:rFonts w:hint="default"/>
        </w:rPr>
        <w:t>常用技术资料文件。</w:t>
      </w:r>
    </w:p>
    <w:p w14:paraId="34F4C7F6">
      <w:pPr>
        <w:numPr>
          <w:ilvl w:val="0"/>
          <w:numId w:val="6"/>
        </w:numPr>
        <w:bidi w:val="0"/>
        <w:ind w:left="845" w:leftChars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支持在线批注功能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提供便捷、高效的文档检索能力。</w:t>
      </w:r>
    </w:p>
    <w:p w14:paraId="0901EF94">
      <w:pPr>
        <w:pStyle w:val="5"/>
        <w:bidi w:val="0"/>
      </w:pPr>
      <w:r>
        <w:t>五、性能技术要求</w:t>
      </w:r>
    </w:p>
    <w:p w14:paraId="12ADC0E6">
      <w:pPr>
        <w:bidi w:val="0"/>
      </w:pPr>
      <w:r>
        <w:rPr>
          <w:rFonts w:hint="default"/>
        </w:rPr>
        <w:t>系统应满足甲方日常业务使用的并发访问需求，支持多用户同时上传、下载、检索、审批和预览文档。</w:t>
      </w:r>
    </w:p>
    <w:p w14:paraId="09716730">
      <w:pPr>
        <w:bidi w:val="0"/>
      </w:pPr>
      <w:r>
        <w:rPr>
          <w:rFonts w:hint="default"/>
        </w:rPr>
        <w:t>建议性能指标如下：</w:t>
      </w:r>
    </w:p>
    <w:tbl>
      <w:tblPr>
        <w:tblStyle w:val="8"/>
        <w:tblW w:w="4999" w:type="pct"/>
        <w:tblCellSpacing w:w="15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1"/>
        <w:gridCol w:w="6747"/>
      </w:tblGrid>
      <w:tr w14:paraId="63A8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1428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16E2C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指标项</w:t>
            </w:r>
          </w:p>
        </w:tc>
        <w:tc>
          <w:tcPr>
            <w:tcW w:w="352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8BF60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技术要求</w:t>
            </w:r>
          </w:p>
        </w:tc>
      </w:tr>
      <w:tr w14:paraId="70FF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14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E6B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支持注册用户数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6E6F3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不少于500人，可扩展</w:t>
            </w:r>
          </w:p>
        </w:tc>
      </w:tr>
      <w:tr w14:paraId="1767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14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BCB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在线并发用户数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2596C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不少于100人，可扩展</w:t>
            </w:r>
          </w:p>
        </w:tc>
      </w:tr>
      <w:tr w14:paraId="0B33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14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529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普通页面响应时间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19BBE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一般不超过3秒</w:t>
            </w:r>
          </w:p>
        </w:tc>
      </w:tr>
      <w:tr w14:paraId="0824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14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049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普通查询响应时间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1DD57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一般不超过5秒</w:t>
            </w:r>
          </w:p>
        </w:tc>
      </w:tr>
      <w:tr w14:paraId="5743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142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DCF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文档上传下载速度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79D32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受网络带宽影响，应满足局域网正常业务使用</w:t>
            </w:r>
          </w:p>
        </w:tc>
      </w:tr>
      <w:tr w14:paraId="0BAF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1428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95384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批量导入能力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133A42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 w:val="0"/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支持批量文件和属性数据导入</w:t>
            </w:r>
          </w:p>
        </w:tc>
      </w:tr>
    </w:tbl>
    <w:p w14:paraId="1503A3B9">
      <w:pPr>
        <w:bidi w:val="0"/>
      </w:pPr>
      <w:r>
        <w:rPr>
          <w:rFonts w:hint="default"/>
        </w:rPr>
        <w:t>具体性能指标可根据甲方实际用户规模和部署环境进一步确定。</w:t>
      </w:r>
    </w:p>
    <w:p w14:paraId="7239B613">
      <w:pPr>
        <w:keepNext w:val="0"/>
        <w:keepLines w:val="0"/>
        <w:widowControl/>
        <w:suppressLineNumbers w:val="0"/>
        <w:sectPr>
          <w:pgSz w:w="12240" w:h="15840"/>
          <w:pgMar w:top="1440" w:right="1440" w:bottom="1440" w:left="1440" w:header="720" w:footer="720" w:gutter="0"/>
          <w:cols w:space="720" w:num="1"/>
        </w:sectPr>
      </w:pPr>
    </w:p>
    <w:p w14:paraId="278537F4">
      <w:pPr>
        <w:pStyle w:val="5"/>
        <w:bidi w:val="0"/>
      </w:pPr>
      <w:r>
        <w:rPr>
          <w:rFonts w:hint="eastAsia"/>
          <w:lang w:val="en-US" w:eastAsia="zh-CN"/>
        </w:rPr>
        <w:t>六</w:t>
      </w:r>
      <w:r>
        <w:t>、实施要求</w:t>
      </w:r>
    </w:p>
    <w:p w14:paraId="11D7BDED">
      <w:pPr>
        <w:pStyle w:val="6"/>
        <w:bidi w:val="0"/>
      </w:pPr>
      <w:r>
        <w:rPr>
          <w:rFonts w:hint="eastAsia"/>
          <w:lang w:val="en-US" w:eastAsia="zh-CN"/>
        </w:rPr>
        <w:t>6</w:t>
      </w:r>
      <w:r>
        <w:t>.1 实施阶段</w:t>
      </w:r>
    </w:p>
    <w:p w14:paraId="3735AC6A">
      <w:pPr>
        <w:pStyle w:val="7"/>
        <w:keepNext w:val="0"/>
        <w:keepLines w:val="0"/>
        <w:widowControl/>
        <w:suppressLineNumbers w:val="0"/>
      </w:pPr>
      <w:r>
        <w:rPr>
          <w:rFonts w:hint="default" w:ascii="Arial" w:hAnsi="Arial" w:cs="Arial"/>
        </w:rPr>
        <w:t>项目实施一般分为以下阶段：</w:t>
      </w:r>
    </w:p>
    <w:tbl>
      <w:tblPr>
        <w:tblStyle w:val="8"/>
        <w:tblW w:w="4999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5"/>
        <w:gridCol w:w="7863"/>
      </w:tblGrid>
      <w:tr w14:paraId="628F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39AA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阶段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6C57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主要工作</w:t>
            </w:r>
          </w:p>
        </w:tc>
      </w:tr>
      <w:tr w14:paraId="31EE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715B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项目启动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35EC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项目组织建立、计划确认、资源准备</w:t>
            </w:r>
          </w:p>
        </w:tc>
      </w:tr>
      <w:tr w14:paraId="3589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451B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需求调研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2C9D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业务现状调研、文档类型梳理、流程梳理</w:t>
            </w:r>
          </w:p>
        </w:tc>
      </w:tr>
      <w:tr w14:paraId="7425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2C70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方案设计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4441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系统方案、分类方案、编码方案、权限方案、流程方案设计</w:t>
            </w:r>
          </w:p>
        </w:tc>
      </w:tr>
      <w:tr w14:paraId="4B59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0678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系统部署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0869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软件安装、环境配置、基础数据初始化</w:t>
            </w:r>
          </w:p>
        </w:tc>
      </w:tr>
      <w:tr w14:paraId="6A07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04FD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功能配置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25DD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模块配置、流程配置、权限配置、属性模板配置</w:t>
            </w:r>
          </w:p>
        </w:tc>
      </w:tr>
      <w:tr w14:paraId="1330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760A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接口开发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148B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按需完成与相关系统或设计工具的集成</w:t>
            </w:r>
          </w:p>
        </w:tc>
      </w:tr>
      <w:tr w14:paraId="6BB1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6E5C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数据迁移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52B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历史数据整理、清洗、导入和校验</w:t>
            </w:r>
          </w:p>
        </w:tc>
      </w:tr>
      <w:tr w14:paraId="704A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75E9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系统测试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469C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功能测试、性能测试、安全测试、用户测试</w:t>
            </w:r>
          </w:p>
        </w:tc>
      </w:tr>
      <w:tr w14:paraId="13BC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1330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培训试运行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3086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用户培训、管理员培训、试运行支持</w:t>
            </w:r>
          </w:p>
        </w:tc>
      </w:tr>
      <w:tr w14:paraId="75A1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815" w:type="pct"/>
            <w:shd w:val="clear" w:color="auto" w:fill="auto"/>
            <w:vAlign w:val="center"/>
          </w:tcPr>
          <w:p w14:paraId="575D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项目验收</w:t>
            </w:r>
          </w:p>
        </w:tc>
        <w:tc>
          <w:tcPr>
            <w:tcW w:w="4136" w:type="pct"/>
            <w:shd w:val="clear" w:color="auto" w:fill="auto"/>
            <w:vAlign w:val="center"/>
          </w:tcPr>
          <w:p w14:paraId="4033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验收材料准备、验收测试、问题整改、正式验收</w:t>
            </w:r>
          </w:p>
        </w:tc>
      </w:tr>
    </w:tbl>
    <w:p w14:paraId="00A6D1CF">
      <w:pPr>
        <w:pStyle w:val="6"/>
        <w:bidi w:val="0"/>
      </w:pPr>
      <w:r>
        <w:rPr>
          <w:rFonts w:hint="eastAsia"/>
          <w:lang w:val="en-US" w:eastAsia="zh-CN"/>
        </w:rPr>
        <w:t>6.2</w:t>
      </w:r>
      <w:r>
        <w:t xml:space="preserve"> 项目计划</w:t>
      </w:r>
    </w:p>
    <w:p w14:paraId="3B486E24">
      <w:pPr>
        <w:bidi w:val="0"/>
      </w:pPr>
      <w:r>
        <w:rPr>
          <w:rFonts w:hint="default"/>
        </w:rPr>
        <w:t>项目周期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个月。</w:t>
      </w:r>
    </w:p>
    <w:p w14:paraId="6C4BFC67">
      <w:pPr>
        <w:bidi w:val="0"/>
      </w:pPr>
      <w:r>
        <w:rPr>
          <w:rFonts w:hint="default"/>
        </w:rPr>
        <w:t>乙方应在项目启动后提交详细项目实施计划，明确各阶段工作内容、时间安排、交付物、责任人和验收标准。</w:t>
      </w:r>
    </w:p>
    <w:p w14:paraId="6A735B9C">
      <w:pPr>
        <w:keepNext w:val="0"/>
        <w:keepLines w:val="0"/>
        <w:widowControl/>
        <w:suppressLineNumbers w:val="0"/>
      </w:pPr>
    </w:p>
    <w:p w14:paraId="52175199">
      <w:pPr>
        <w:pStyle w:val="5"/>
        <w:bidi w:val="0"/>
      </w:pPr>
      <w:r>
        <w:rPr>
          <w:rFonts w:hint="eastAsia"/>
          <w:lang w:val="en-US" w:eastAsia="zh-CN"/>
        </w:rPr>
        <w:t>七</w:t>
      </w:r>
      <w:r>
        <w:t>、验收</w:t>
      </w:r>
    </w:p>
    <w:p w14:paraId="42C55674">
      <w:pPr>
        <w:bidi w:val="0"/>
      </w:pPr>
      <w:r>
        <w:rPr>
          <w:rFonts w:hint="default"/>
        </w:rPr>
        <w:t>乙方应提交以下验收资料：</w:t>
      </w:r>
    </w:p>
    <w:p w14:paraId="77A4A2F2">
      <w:pPr>
        <w:numPr>
          <w:ilvl w:val="0"/>
          <w:numId w:val="8"/>
        </w:numPr>
        <w:bidi w:val="0"/>
      </w:pPr>
      <w:r>
        <w:rPr>
          <w:rFonts w:hint="default"/>
        </w:rPr>
        <w:t>项目实施方案；</w:t>
      </w:r>
    </w:p>
    <w:p w14:paraId="55E99DAD">
      <w:pPr>
        <w:numPr>
          <w:ilvl w:val="0"/>
          <w:numId w:val="8"/>
        </w:numPr>
        <w:bidi w:val="0"/>
      </w:pPr>
      <w:r>
        <w:rPr>
          <w:rFonts w:hint="default"/>
        </w:rPr>
        <w:t>需求规格说明书；</w:t>
      </w:r>
    </w:p>
    <w:p w14:paraId="5B36D8A3">
      <w:pPr>
        <w:numPr>
          <w:ilvl w:val="0"/>
          <w:numId w:val="8"/>
        </w:numPr>
        <w:bidi w:val="0"/>
      </w:pPr>
      <w:r>
        <w:rPr>
          <w:rFonts w:hint="default"/>
        </w:rPr>
        <w:t>系统设计说明书；</w:t>
      </w:r>
    </w:p>
    <w:p w14:paraId="3995215F">
      <w:pPr>
        <w:numPr>
          <w:ilvl w:val="0"/>
          <w:numId w:val="8"/>
        </w:numPr>
        <w:bidi w:val="0"/>
      </w:pPr>
      <w:r>
        <w:rPr>
          <w:rFonts w:hint="default"/>
        </w:rPr>
        <w:t>系统部署手册；</w:t>
      </w:r>
    </w:p>
    <w:p w14:paraId="14326AD6">
      <w:pPr>
        <w:numPr>
          <w:ilvl w:val="0"/>
          <w:numId w:val="8"/>
        </w:numPr>
        <w:bidi w:val="0"/>
      </w:pPr>
      <w:r>
        <w:rPr>
          <w:rFonts w:hint="default"/>
        </w:rPr>
        <w:t>用户操作手册；</w:t>
      </w:r>
    </w:p>
    <w:p w14:paraId="11AB2108">
      <w:pPr>
        <w:numPr>
          <w:ilvl w:val="0"/>
          <w:numId w:val="8"/>
        </w:numPr>
        <w:bidi w:val="0"/>
      </w:pPr>
      <w:r>
        <w:rPr>
          <w:rFonts w:hint="default"/>
        </w:rPr>
        <w:t>管理员手册；</w:t>
      </w:r>
    </w:p>
    <w:p w14:paraId="0002968E">
      <w:pPr>
        <w:numPr>
          <w:ilvl w:val="0"/>
          <w:numId w:val="8"/>
        </w:numPr>
        <w:bidi w:val="0"/>
      </w:pPr>
      <w:r>
        <w:rPr>
          <w:rFonts w:hint="default"/>
        </w:rPr>
        <w:t>测试报告；</w:t>
      </w:r>
    </w:p>
    <w:p w14:paraId="22DCBD2D">
      <w:pPr>
        <w:numPr>
          <w:ilvl w:val="0"/>
          <w:numId w:val="8"/>
        </w:numPr>
        <w:bidi w:val="0"/>
      </w:pPr>
      <w:r>
        <w:rPr>
          <w:rFonts w:hint="default"/>
        </w:rPr>
        <w:t>数据迁移报告；</w:t>
      </w:r>
    </w:p>
    <w:p w14:paraId="1F576B65">
      <w:pPr>
        <w:numPr>
          <w:ilvl w:val="0"/>
          <w:numId w:val="8"/>
        </w:numPr>
        <w:bidi w:val="0"/>
      </w:pPr>
      <w:r>
        <w:rPr>
          <w:rFonts w:hint="default"/>
        </w:rPr>
        <w:t>培训记录；</w:t>
      </w:r>
    </w:p>
    <w:p w14:paraId="615C50FF">
      <w:pPr>
        <w:numPr>
          <w:ilvl w:val="0"/>
          <w:numId w:val="8"/>
        </w:numPr>
        <w:bidi w:val="0"/>
      </w:pPr>
      <w:r>
        <w:rPr>
          <w:rFonts w:hint="default"/>
        </w:rPr>
        <w:t>问题整改记录；</w:t>
      </w:r>
    </w:p>
    <w:p w14:paraId="2F900411">
      <w:pPr>
        <w:numPr>
          <w:ilvl w:val="0"/>
          <w:numId w:val="8"/>
        </w:numPr>
        <w:bidi w:val="0"/>
      </w:pPr>
      <w:r>
        <w:rPr>
          <w:rFonts w:hint="default"/>
        </w:rPr>
        <w:t>系统验收报告；</w:t>
      </w:r>
    </w:p>
    <w:p w14:paraId="060E87BB">
      <w:pPr>
        <w:numPr>
          <w:ilvl w:val="0"/>
          <w:numId w:val="8"/>
        </w:numPr>
        <w:bidi w:val="0"/>
        <w:sectPr>
          <w:pgSz w:w="12240" w:h="15840"/>
          <w:pgMar w:top="1440" w:right="1440" w:bottom="1440" w:left="1440" w:header="720" w:footer="720" w:gutter="0"/>
          <w:cols w:space="720" w:num="1"/>
        </w:sectPr>
      </w:pPr>
      <w:r>
        <w:rPr>
          <w:rFonts w:hint="default"/>
        </w:rPr>
        <w:t>其他甲方要求的交付资料。</w:t>
      </w:r>
    </w:p>
    <w:p w14:paraId="0122876C">
      <w:pPr>
        <w:pStyle w:val="5"/>
        <w:bidi w:val="0"/>
      </w:pPr>
      <w:r>
        <w:rPr>
          <w:rFonts w:hint="eastAsia"/>
          <w:lang w:val="en-US" w:eastAsia="zh-CN"/>
        </w:rPr>
        <w:t>八</w:t>
      </w:r>
      <w:r>
        <w:t>、培训要求</w:t>
      </w:r>
    </w:p>
    <w:p w14:paraId="1553A0A2">
      <w:pPr>
        <w:bidi w:val="0"/>
      </w:pPr>
      <w:r>
        <w:rPr>
          <w:rFonts w:hint="default"/>
        </w:rPr>
        <w:t>乙方应为甲方提供系统培训服务，培训对象包括：</w:t>
      </w:r>
    </w:p>
    <w:p w14:paraId="08EA04E0">
      <w:pPr>
        <w:numPr>
          <w:ilvl w:val="0"/>
          <w:numId w:val="9"/>
        </w:numPr>
        <w:bidi w:val="0"/>
      </w:pPr>
      <w:r>
        <w:rPr>
          <w:rFonts w:hint="default"/>
        </w:rPr>
        <w:t>系统管理员；</w:t>
      </w:r>
    </w:p>
    <w:p w14:paraId="21DF5C6C">
      <w:pPr>
        <w:numPr>
          <w:ilvl w:val="0"/>
          <w:numId w:val="9"/>
        </w:numPr>
        <w:bidi w:val="0"/>
      </w:pPr>
      <w:r>
        <w:rPr>
          <w:rFonts w:hint="default"/>
        </w:rPr>
        <w:t>业务管理员；</w:t>
      </w:r>
    </w:p>
    <w:p w14:paraId="7E0529FE">
      <w:pPr>
        <w:numPr>
          <w:ilvl w:val="0"/>
          <w:numId w:val="9"/>
        </w:numPr>
        <w:bidi w:val="0"/>
      </w:pPr>
      <w:r>
        <w:rPr>
          <w:rFonts w:hint="default"/>
        </w:rPr>
        <w:t>普通用户；</w:t>
      </w:r>
    </w:p>
    <w:p w14:paraId="45FBA860">
      <w:pPr>
        <w:numPr>
          <w:ilvl w:val="0"/>
          <w:numId w:val="9"/>
        </w:numPr>
        <w:bidi w:val="0"/>
      </w:pPr>
      <w:r>
        <w:rPr>
          <w:rFonts w:hint="default"/>
        </w:rPr>
        <w:t>审批人员；</w:t>
      </w:r>
    </w:p>
    <w:p w14:paraId="6C130C0E">
      <w:pPr>
        <w:numPr>
          <w:ilvl w:val="0"/>
          <w:numId w:val="9"/>
        </w:numPr>
        <w:bidi w:val="0"/>
      </w:pPr>
      <w:r>
        <w:rPr>
          <w:rFonts w:hint="default"/>
        </w:rPr>
        <w:t>运维人员。</w:t>
      </w:r>
    </w:p>
    <w:p w14:paraId="29861552">
      <w:pPr>
        <w:bidi w:val="0"/>
      </w:pPr>
      <w:r>
        <w:rPr>
          <w:rFonts w:hint="default"/>
        </w:rPr>
        <w:t>培训内容包括：</w:t>
      </w:r>
    </w:p>
    <w:p w14:paraId="2BB91673">
      <w:pPr>
        <w:numPr>
          <w:ilvl w:val="0"/>
          <w:numId w:val="10"/>
        </w:numPr>
        <w:bidi w:val="0"/>
        <w:ind w:left="300" w:leftChars="0"/>
      </w:pPr>
      <w:r>
        <w:rPr>
          <w:rFonts w:hint="default"/>
        </w:rPr>
        <w:t>系统总体功能介绍；</w:t>
      </w:r>
    </w:p>
    <w:p w14:paraId="2D40B544">
      <w:pPr>
        <w:numPr>
          <w:ilvl w:val="0"/>
          <w:numId w:val="10"/>
        </w:numPr>
        <w:bidi w:val="0"/>
        <w:ind w:left="300" w:leftChars="0"/>
      </w:pPr>
      <w:r>
        <w:rPr>
          <w:rFonts w:hint="default"/>
        </w:rPr>
        <w:t>文档上传、下载、查询和预览；</w:t>
      </w:r>
    </w:p>
    <w:p w14:paraId="44E3C83D">
      <w:pPr>
        <w:numPr>
          <w:ilvl w:val="0"/>
          <w:numId w:val="10"/>
        </w:numPr>
        <w:bidi w:val="0"/>
        <w:ind w:left="300" w:leftChars="0"/>
      </w:pPr>
      <w:r>
        <w:rPr>
          <w:rFonts w:hint="default"/>
        </w:rPr>
        <w:t>文档分类、编码和属性维护；</w:t>
      </w:r>
    </w:p>
    <w:p w14:paraId="4A7EBD7E">
      <w:pPr>
        <w:numPr>
          <w:ilvl w:val="0"/>
          <w:numId w:val="10"/>
        </w:numPr>
        <w:bidi w:val="0"/>
        <w:ind w:left="300" w:leftChars="0"/>
      </w:pPr>
      <w:r>
        <w:rPr>
          <w:rFonts w:hint="default"/>
        </w:rPr>
        <w:t>版本和生命周期管理；</w:t>
      </w:r>
    </w:p>
    <w:p w14:paraId="1203C74F">
      <w:pPr>
        <w:numPr>
          <w:ilvl w:val="0"/>
          <w:numId w:val="10"/>
        </w:numPr>
        <w:bidi w:val="0"/>
        <w:ind w:left="300" w:leftChars="0"/>
      </w:pPr>
      <w:r>
        <w:rPr>
          <w:rFonts w:hint="default"/>
        </w:rPr>
        <w:t>流程审批操作；</w:t>
      </w:r>
    </w:p>
    <w:p w14:paraId="0C4D0F3E">
      <w:pPr>
        <w:numPr>
          <w:ilvl w:val="0"/>
          <w:numId w:val="10"/>
        </w:numPr>
        <w:bidi w:val="0"/>
        <w:ind w:left="300" w:leftChars="0"/>
      </w:pPr>
      <w:r>
        <w:rPr>
          <w:rFonts w:hint="default"/>
        </w:rPr>
        <w:t>权限管理；</w:t>
      </w:r>
    </w:p>
    <w:p w14:paraId="5C9A1BA5">
      <w:pPr>
        <w:numPr>
          <w:ilvl w:val="0"/>
          <w:numId w:val="10"/>
        </w:numPr>
        <w:bidi w:val="0"/>
        <w:ind w:left="300" w:leftChars="0"/>
      </w:pPr>
      <w:r>
        <w:rPr>
          <w:rFonts w:hint="default"/>
        </w:rPr>
        <w:t>在线批注；</w:t>
      </w:r>
    </w:p>
    <w:p w14:paraId="71FBDDDC">
      <w:pPr>
        <w:numPr>
          <w:ilvl w:val="0"/>
          <w:numId w:val="10"/>
        </w:numPr>
        <w:bidi w:val="0"/>
        <w:ind w:left="300" w:leftChars="0"/>
      </w:pPr>
      <w:r>
        <w:rPr>
          <w:rFonts w:hint="default"/>
        </w:rPr>
        <w:t>报表统计；</w:t>
      </w:r>
    </w:p>
    <w:p w14:paraId="0AB626DF">
      <w:pPr>
        <w:numPr>
          <w:ilvl w:val="0"/>
          <w:numId w:val="10"/>
        </w:numPr>
        <w:bidi w:val="0"/>
        <w:ind w:left="300" w:leftChars="0"/>
      </w:pPr>
      <w:r>
        <w:rPr>
          <w:rFonts w:hint="default"/>
        </w:rPr>
        <w:t>系统日常运维；</w:t>
      </w:r>
    </w:p>
    <w:p w14:paraId="6DD0FC23">
      <w:pPr>
        <w:numPr>
          <w:ilvl w:val="0"/>
          <w:numId w:val="10"/>
        </w:numPr>
        <w:bidi w:val="0"/>
        <w:ind w:left="300" w:leftChars="0"/>
        <w:sectPr>
          <w:pgSz w:w="12240" w:h="15840"/>
          <w:pgMar w:top="1440" w:right="1440" w:bottom="1440" w:left="1440" w:header="720" w:footer="720" w:gutter="0"/>
          <w:cols w:space="720" w:num="1"/>
        </w:sectPr>
      </w:pPr>
      <w:r>
        <w:rPr>
          <w:rFonts w:hint="default"/>
        </w:rPr>
        <w:t>常见问题处理。</w:t>
      </w:r>
    </w:p>
    <w:p w14:paraId="5A967D08">
      <w:pPr>
        <w:pStyle w:val="5"/>
        <w:bidi w:val="0"/>
      </w:pPr>
      <w:r>
        <w:rPr>
          <w:rFonts w:hint="eastAsia"/>
          <w:lang w:val="en-US" w:eastAsia="zh-CN"/>
        </w:rPr>
        <w:t>九</w:t>
      </w:r>
      <w:r>
        <w:t>、质保与售后服务</w:t>
      </w:r>
    </w:p>
    <w:p w14:paraId="5A2A58CE">
      <w:pPr>
        <w:pStyle w:val="6"/>
        <w:bidi w:val="0"/>
      </w:pPr>
      <w:r>
        <w:rPr>
          <w:rFonts w:hint="eastAsia"/>
          <w:lang w:val="en-US" w:eastAsia="zh-CN"/>
        </w:rPr>
        <w:t>9</w:t>
      </w:r>
      <w:r>
        <w:t>.1 质保期</w:t>
      </w:r>
    </w:p>
    <w:p w14:paraId="181F6F33">
      <w:pPr>
        <w:bidi w:val="0"/>
      </w:pPr>
      <w:r>
        <w:rPr>
          <w:rFonts w:hint="default"/>
        </w:rPr>
        <w:t>系统验收合格后，乙方应提供不少于一年的免费质保服务。具体质保期限以合同约定为准。</w:t>
      </w:r>
      <w:bookmarkStart w:id="0" w:name="_GoBack"/>
      <w:bookmarkEnd w:id="0"/>
    </w:p>
    <w:p w14:paraId="684E81B1">
      <w:pPr>
        <w:pStyle w:val="6"/>
        <w:bidi w:val="0"/>
      </w:pPr>
      <w:r>
        <w:rPr>
          <w:rFonts w:hint="eastAsia"/>
          <w:lang w:val="en-US" w:eastAsia="zh-CN"/>
        </w:rPr>
        <w:t>9</w:t>
      </w:r>
      <w:r>
        <w:t>.2 服务内容</w:t>
      </w:r>
    </w:p>
    <w:p w14:paraId="0D167392">
      <w:pPr>
        <w:bidi w:val="0"/>
      </w:pPr>
      <w:r>
        <w:rPr>
          <w:rFonts w:hint="default"/>
        </w:rPr>
        <w:t>质保期内，乙方应提供以下服务：</w:t>
      </w:r>
    </w:p>
    <w:p w14:paraId="06A5C61E">
      <w:pPr>
        <w:numPr>
          <w:ilvl w:val="0"/>
          <w:numId w:val="11"/>
        </w:numPr>
        <w:bidi w:val="0"/>
      </w:pPr>
      <w:r>
        <w:rPr>
          <w:rFonts w:hint="default"/>
        </w:rPr>
        <w:t>系统故障处理；</w:t>
      </w:r>
    </w:p>
    <w:p w14:paraId="6AF0CB88">
      <w:pPr>
        <w:numPr>
          <w:ilvl w:val="0"/>
          <w:numId w:val="11"/>
        </w:numPr>
        <w:bidi w:val="0"/>
      </w:pPr>
      <w:r>
        <w:rPr>
          <w:rFonts w:hint="default"/>
        </w:rPr>
        <w:t>软件缺陷修复；</w:t>
      </w:r>
    </w:p>
    <w:p w14:paraId="4381B8A4">
      <w:pPr>
        <w:numPr>
          <w:ilvl w:val="0"/>
          <w:numId w:val="11"/>
        </w:numPr>
        <w:bidi w:val="0"/>
      </w:pPr>
      <w:r>
        <w:rPr>
          <w:rFonts w:hint="default"/>
        </w:rPr>
        <w:t>使用问题答疑；</w:t>
      </w:r>
    </w:p>
    <w:p w14:paraId="2DB14037">
      <w:pPr>
        <w:numPr>
          <w:ilvl w:val="0"/>
          <w:numId w:val="11"/>
        </w:numPr>
        <w:bidi w:val="0"/>
      </w:pPr>
      <w:r>
        <w:rPr>
          <w:rFonts w:hint="default"/>
        </w:rPr>
        <w:t>系统运行巡检；</w:t>
      </w:r>
    </w:p>
    <w:p w14:paraId="364D5D3A">
      <w:pPr>
        <w:numPr>
          <w:ilvl w:val="0"/>
          <w:numId w:val="11"/>
        </w:numPr>
        <w:bidi w:val="0"/>
      </w:pPr>
      <w:r>
        <w:rPr>
          <w:rFonts w:hint="default"/>
        </w:rPr>
        <w:t>数据备份指导；</w:t>
      </w:r>
    </w:p>
    <w:p w14:paraId="235EE290">
      <w:pPr>
        <w:numPr>
          <w:ilvl w:val="0"/>
          <w:numId w:val="11"/>
        </w:numPr>
        <w:bidi w:val="0"/>
      </w:pPr>
      <w:r>
        <w:rPr>
          <w:rFonts w:hint="default"/>
        </w:rPr>
        <w:t>权限与流程配置调整支持；</w:t>
      </w:r>
    </w:p>
    <w:p w14:paraId="55A3668A">
      <w:pPr>
        <w:numPr>
          <w:ilvl w:val="0"/>
          <w:numId w:val="11"/>
        </w:numPr>
        <w:bidi w:val="0"/>
      </w:pPr>
      <w:r>
        <w:rPr>
          <w:rFonts w:hint="default"/>
        </w:rPr>
        <w:t>系统性能优化建议；</w:t>
      </w:r>
    </w:p>
    <w:p w14:paraId="3665622D">
      <w:pPr>
        <w:numPr>
          <w:ilvl w:val="0"/>
          <w:numId w:val="11"/>
        </w:numPr>
        <w:bidi w:val="0"/>
      </w:pPr>
      <w:r>
        <w:rPr>
          <w:rFonts w:hint="default"/>
        </w:rPr>
        <w:t>远程或现场技术支持。</w:t>
      </w:r>
    </w:p>
    <w:p w14:paraId="0E7B01F3">
      <w:pPr>
        <w:pStyle w:val="6"/>
        <w:bidi w:val="0"/>
      </w:pPr>
      <w:r>
        <w:rPr>
          <w:rFonts w:hint="eastAsia"/>
          <w:lang w:val="en-US" w:eastAsia="zh-CN"/>
        </w:rPr>
        <w:t>9</w:t>
      </w:r>
      <w:r>
        <w:t>.3 响应要求</w:t>
      </w:r>
    </w:p>
    <w:p w14:paraId="005406CF">
      <w:pPr>
        <w:bidi w:val="0"/>
      </w:pPr>
      <w:r>
        <w:rPr>
          <w:rFonts w:hint="default"/>
        </w:rPr>
        <w:t>建议服务响应要求如下：</w:t>
      </w:r>
    </w:p>
    <w:tbl>
      <w:tblPr>
        <w:tblStyle w:val="8"/>
        <w:tblW w:w="4998" w:type="pct"/>
        <w:tblCellSpacing w:w="15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3505"/>
        <w:gridCol w:w="2132"/>
        <w:gridCol w:w="2727"/>
      </w:tblGrid>
      <w:tr w14:paraId="5AF0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577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486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问题级别</w:t>
            </w:r>
          </w:p>
        </w:tc>
        <w:tc>
          <w:tcPr>
            <w:tcW w:w="182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E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问题描述</w:t>
            </w:r>
          </w:p>
        </w:tc>
        <w:tc>
          <w:tcPr>
            <w:tcW w:w="110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5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响应时间</w:t>
            </w:r>
          </w:p>
        </w:tc>
        <w:tc>
          <w:tcPr>
            <w:tcW w:w="141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4B5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处理要求</w:t>
            </w:r>
          </w:p>
        </w:tc>
      </w:tr>
      <w:tr w14:paraId="083E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57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1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一级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系统无法使用或核心业务中断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2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2小时内响应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813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优先处理，尽快恢复</w:t>
            </w:r>
          </w:p>
        </w:tc>
      </w:tr>
      <w:tr w14:paraId="540B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57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D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二级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E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重要功能异常，影响部分业务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F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4小时内响应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7D67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当日或约定时间内处理</w:t>
            </w:r>
          </w:p>
        </w:tc>
      </w:tr>
      <w:tr w14:paraId="6813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57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6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三级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0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一般功能问题或操作咨询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8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1个工作日内响应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CD9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按计划处理</w:t>
            </w:r>
          </w:p>
        </w:tc>
      </w:tr>
      <w:tr w14:paraId="55EB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577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50C3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四级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1516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优化建议或非紧急需求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6E6E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2个工作日内响应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767F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纳入后续优化计划</w:t>
            </w:r>
          </w:p>
        </w:tc>
      </w:tr>
    </w:tbl>
    <w:p w14:paraId="72D559E9">
      <w:pPr>
        <w:keepNext w:val="0"/>
        <w:keepLines w:val="0"/>
        <w:widowControl/>
        <w:suppressLineNumbers w:val="0"/>
        <w:sectPr>
          <w:pgSz w:w="12240" w:h="15840"/>
          <w:pgMar w:top="1440" w:right="1440" w:bottom="1440" w:left="1440" w:header="720" w:footer="720" w:gutter="0"/>
          <w:cols w:space="720" w:num="1"/>
        </w:sectPr>
      </w:pPr>
    </w:p>
    <w:p w14:paraId="61E1ADD5">
      <w:pPr>
        <w:pStyle w:val="5"/>
        <w:bidi w:val="0"/>
      </w:pPr>
      <w:r>
        <w:rPr>
          <w:rFonts w:hint="eastAsia"/>
          <w:lang w:val="en-US" w:eastAsia="zh-CN"/>
        </w:rPr>
        <w:t>十</w:t>
      </w:r>
      <w:r>
        <w:t>、双方责任</w:t>
      </w:r>
    </w:p>
    <w:p w14:paraId="33EA2E6F">
      <w:pPr>
        <w:pStyle w:val="6"/>
        <w:bidi w:val="0"/>
      </w:pPr>
      <w:r>
        <w:rPr>
          <w:rFonts w:hint="eastAsia"/>
          <w:lang w:val="en-US" w:eastAsia="zh-CN"/>
        </w:rPr>
        <w:t>10</w:t>
      </w:r>
      <w:r>
        <w:t>.1 甲方责任</w:t>
      </w:r>
    </w:p>
    <w:p w14:paraId="51959CEA">
      <w:pPr>
        <w:bidi w:val="0"/>
      </w:pPr>
      <w:r>
        <w:rPr>
          <w:rFonts w:hint="default"/>
        </w:rPr>
        <w:t>甲方应负责：</w:t>
      </w:r>
    </w:p>
    <w:p w14:paraId="0B693ACB">
      <w:pPr>
        <w:numPr>
          <w:ilvl w:val="0"/>
          <w:numId w:val="12"/>
        </w:numPr>
        <w:bidi w:val="0"/>
      </w:pPr>
      <w:r>
        <w:rPr>
          <w:rFonts w:hint="default"/>
        </w:rPr>
        <w:t>提供项目所需业务资料；</w:t>
      </w:r>
    </w:p>
    <w:p w14:paraId="4883FDB8">
      <w:pPr>
        <w:numPr>
          <w:ilvl w:val="0"/>
          <w:numId w:val="12"/>
        </w:numPr>
        <w:bidi w:val="0"/>
      </w:pPr>
      <w:r>
        <w:rPr>
          <w:rFonts w:hint="default"/>
        </w:rPr>
        <w:t>指定项目负责人和关键用户；</w:t>
      </w:r>
    </w:p>
    <w:p w14:paraId="7C4C1689">
      <w:pPr>
        <w:numPr>
          <w:ilvl w:val="0"/>
          <w:numId w:val="12"/>
        </w:numPr>
        <w:bidi w:val="0"/>
      </w:pPr>
      <w:r>
        <w:rPr>
          <w:rFonts w:hint="default"/>
        </w:rPr>
        <w:t>配合需求调研和方案确认；</w:t>
      </w:r>
    </w:p>
    <w:p w14:paraId="275ADFCC">
      <w:pPr>
        <w:numPr>
          <w:ilvl w:val="0"/>
          <w:numId w:val="12"/>
        </w:numPr>
        <w:bidi w:val="0"/>
      </w:pPr>
      <w:r>
        <w:rPr>
          <w:rFonts w:hint="default"/>
        </w:rPr>
        <w:t>提供系统部署环境；</w:t>
      </w:r>
    </w:p>
    <w:p w14:paraId="1111D03A">
      <w:pPr>
        <w:numPr>
          <w:ilvl w:val="0"/>
          <w:numId w:val="12"/>
        </w:numPr>
        <w:bidi w:val="0"/>
      </w:pPr>
      <w:r>
        <w:rPr>
          <w:rFonts w:hint="default"/>
        </w:rPr>
        <w:t>配合数据整理和迁移校验；</w:t>
      </w:r>
    </w:p>
    <w:p w14:paraId="6C5DA77E">
      <w:pPr>
        <w:numPr>
          <w:ilvl w:val="0"/>
          <w:numId w:val="12"/>
        </w:numPr>
        <w:bidi w:val="0"/>
      </w:pPr>
      <w:r>
        <w:rPr>
          <w:rFonts w:hint="default"/>
        </w:rPr>
        <w:t>组织用户参与测试和培训；</w:t>
      </w:r>
    </w:p>
    <w:p w14:paraId="44D01242">
      <w:pPr>
        <w:numPr>
          <w:ilvl w:val="0"/>
          <w:numId w:val="12"/>
        </w:numPr>
        <w:bidi w:val="0"/>
      </w:pPr>
      <w:r>
        <w:rPr>
          <w:rFonts w:hint="default"/>
        </w:rPr>
        <w:t>及时确认项目阶段交付物；</w:t>
      </w:r>
    </w:p>
    <w:p w14:paraId="20F2813E">
      <w:pPr>
        <w:numPr>
          <w:ilvl w:val="0"/>
          <w:numId w:val="12"/>
        </w:numPr>
        <w:bidi w:val="0"/>
      </w:pPr>
      <w:r>
        <w:rPr>
          <w:rFonts w:hint="default"/>
        </w:rPr>
        <w:t>按合同约定组织验收。</w:t>
      </w:r>
    </w:p>
    <w:p w14:paraId="625D9DCA">
      <w:pPr>
        <w:pStyle w:val="6"/>
        <w:bidi w:val="0"/>
      </w:pPr>
      <w:r>
        <w:rPr>
          <w:rFonts w:hint="eastAsia"/>
          <w:lang w:val="en-US" w:eastAsia="zh-CN"/>
        </w:rPr>
        <w:t>10</w:t>
      </w:r>
      <w:r>
        <w:t>.2 乙方责任</w:t>
      </w:r>
    </w:p>
    <w:p w14:paraId="1D0EE42E">
      <w:pPr>
        <w:bidi w:val="0"/>
      </w:pPr>
      <w:r>
        <w:rPr>
          <w:rFonts w:hint="default"/>
        </w:rPr>
        <w:t>乙方应负责：</w:t>
      </w:r>
    </w:p>
    <w:p w14:paraId="15EAC7ED">
      <w:pPr>
        <w:numPr>
          <w:ilvl w:val="0"/>
          <w:numId w:val="13"/>
        </w:numPr>
        <w:bidi w:val="0"/>
      </w:pPr>
      <w:r>
        <w:rPr>
          <w:rFonts w:hint="default"/>
        </w:rPr>
        <w:t>按技术协议要求提供系统软件和实施服务；</w:t>
      </w:r>
    </w:p>
    <w:p w14:paraId="56020EC9">
      <w:pPr>
        <w:numPr>
          <w:ilvl w:val="0"/>
          <w:numId w:val="13"/>
        </w:numPr>
        <w:bidi w:val="0"/>
      </w:pPr>
      <w:r>
        <w:rPr>
          <w:rFonts w:hint="default"/>
        </w:rPr>
        <w:t>完成系统部署、配置、调试和上线；</w:t>
      </w:r>
    </w:p>
    <w:p w14:paraId="76C22DD9">
      <w:pPr>
        <w:numPr>
          <w:ilvl w:val="0"/>
          <w:numId w:val="13"/>
        </w:numPr>
        <w:bidi w:val="0"/>
      </w:pPr>
      <w:r>
        <w:rPr>
          <w:rFonts w:hint="default"/>
        </w:rPr>
        <w:t>完成约定范围内的功能开发和接口集成；</w:t>
      </w:r>
    </w:p>
    <w:p w14:paraId="2C36ACA8">
      <w:pPr>
        <w:numPr>
          <w:ilvl w:val="0"/>
          <w:numId w:val="13"/>
        </w:numPr>
        <w:bidi w:val="0"/>
      </w:pPr>
      <w:r>
        <w:rPr>
          <w:rFonts w:hint="default"/>
        </w:rPr>
        <w:t>完成历史数据导入和迁移支持；</w:t>
      </w:r>
    </w:p>
    <w:p w14:paraId="5851B28F">
      <w:pPr>
        <w:numPr>
          <w:ilvl w:val="0"/>
          <w:numId w:val="13"/>
        </w:numPr>
        <w:bidi w:val="0"/>
      </w:pPr>
      <w:r>
        <w:rPr>
          <w:rFonts w:hint="default"/>
        </w:rPr>
        <w:t>提供培训和操作指导；</w:t>
      </w:r>
    </w:p>
    <w:p w14:paraId="78122057">
      <w:pPr>
        <w:numPr>
          <w:ilvl w:val="0"/>
          <w:numId w:val="13"/>
        </w:numPr>
        <w:bidi w:val="0"/>
      </w:pPr>
      <w:r>
        <w:rPr>
          <w:rFonts w:hint="default"/>
        </w:rPr>
        <w:t>提交项目交付资料；</w:t>
      </w:r>
    </w:p>
    <w:p w14:paraId="196A3FF3">
      <w:pPr>
        <w:numPr>
          <w:ilvl w:val="0"/>
          <w:numId w:val="13"/>
        </w:numPr>
        <w:bidi w:val="0"/>
      </w:pPr>
      <w:r>
        <w:rPr>
          <w:rFonts w:hint="default"/>
        </w:rPr>
        <w:t>配合甲方完成系统验收；</w:t>
      </w:r>
    </w:p>
    <w:p w14:paraId="0EC5A67F">
      <w:pPr>
        <w:numPr>
          <w:ilvl w:val="0"/>
          <w:numId w:val="13"/>
        </w:numPr>
        <w:bidi w:val="0"/>
      </w:pPr>
      <w:r>
        <w:rPr>
          <w:rFonts w:hint="default"/>
        </w:rPr>
        <w:t>在质保期内提供技术支持服务</w:t>
      </w: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6B4DE"/>
    <w:multiLevelType w:val="multilevel"/>
    <w:tmpl w:val="8FF6B4DE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097"/>
        </w:tabs>
        <w:ind w:left="246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2818"/>
        </w:tabs>
        <w:ind w:left="318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538"/>
        </w:tabs>
        <w:ind w:left="390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258"/>
        </w:tabs>
        <w:ind w:left="462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4978"/>
        </w:tabs>
        <w:ind w:left="534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5698"/>
        </w:tabs>
        <w:ind w:left="6060" w:hanging="360"/>
      </w:pPr>
      <w:rPr>
        <w:sz w:val="24"/>
        <w:szCs w:val="24"/>
      </w:rPr>
    </w:lvl>
  </w:abstractNum>
  <w:abstractNum w:abstractNumId="1">
    <w:nsid w:val="BDAFBAF1"/>
    <w:multiLevelType w:val="multilevel"/>
    <w:tmpl w:val="BDAFBA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67A7709"/>
    <w:multiLevelType w:val="multilevel"/>
    <w:tmpl w:val="F67A7709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097"/>
        </w:tabs>
        <w:ind w:left="246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2818"/>
        </w:tabs>
        <w:ind w:left="318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538"/>
        </w:tabs>
        <w:ind w:left="390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258"/>
        </w:tabs>
        <w:ind w:left="462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4978"/>
        </w:tabs>
        <w:ind w:left="534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5698"/>
        </w:tabs>
        <w:ind w:left="6060" w:hanging="360"/>
      </w:pPr>
      <w:rPr>
        <w:sz w:val="24"/>
        <w:szCs w:val="24"/>
      </w:rPr>
    </w:lvl>
  </w:abstractNum>
  <w:abstractNum w:abstractNumId="3">
    <w:nsid w:val="F7B24BFB"/>
    <w:multiLevelType w:val="multilevel"/>
    <w:tmpl w:val="F7B24B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7FB7767"/>
    <w:multiLevelType w:val="multilevel"/>
    <w:tmpl w:val="F7FB77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ADF44DC"/>
    <w:multiLevelType w:val="multilevel"/>
    <w:tmpl w:val="FADF44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DFEA1D2"/>
    <w:multiLevelType w:val="multilevel"/>
    <w:tmpl w:val="FDFEA1D2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097"/>
        </w:tabs>
        <w:ind w:left="246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2818"/>
        </w:tabs>
        <w:ind w:left="318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538"/>
        </w:tabs>
        <w:ind w:left="390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258"/>
        </w:tabs>
        <w:ind w:left="462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4978"/>
        </w:tabs>
        <w:ind w:left="534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5698"/>
        </w:tabs>
        <w:ind w:left="6060" w:hanging="360"/>
      </w:pPr>
      <w:rPr>
        <w:sz w:val="24"/>
        <w:szCs w:val="24"/>
      </w:rPr>
    </w:lvl>
  </w:abstractNum>
  <w:abstractNum w:abstractNumId="7">
    <w:nsid w:val="FF63AD2B"/>
    <w:multiLevelType w:val="multilevel"/>
    <w:tmpl w:val="FF63AD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FFBF4075"/>
    <w:multiLevelType w:val="singleLevel"/>
    <w:tmpl w:val="FFBF407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>
    <w:nsid w:val="FFBF6DE8"/>
    <w:multiLevelType w:val="singleLevel"/>
    <w:tmpl w:val="FFBF6DE8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0">
    <w:nsid w:val="3A3BB1DC"/>
    <w:multiLevelType w:val="multilevel"/>
    <w:tmpl w:val="3A3BB1DC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097"/>
        </w:tabs>
        <w:ind w:left="246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2818"/>
        </w:tabs>
        <w:ind w:left="318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538"/>
        </w:tabs>
        <w:ind w:left="390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258"/>
        </w:tabs>
        <w:ind w:left="462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4978"/>
        </w:tabs>
        <w:ind w:left="534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5698"/>
        </w:tabs>
        <w:ind w:left="6060" w:hanging="360"/>
      </w:pPr>
      <w:rPr>
        <w:sz w:val="24"/>
        <w:szCs w:val="24"/>
      </w:rPr>
    </w:lvl>
  </w:abstractNum>
  <w:abstractNum w:abstractNumId="11">
    <w:nsid w:val="3FBA88C2"/>
    <w:multiLevelType w:val="multilevel"/>
    <w:tmpl w:val="3FBA88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3FFBF21F"/>
    <w:multiLevelType w:val="multilevel"/>
    <w:tmpl w:val="3FFBF21F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097"/>
        </w:tabs>
        <w:ind w:left="246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2818"/>
        </w:tabs>
        <w:ind w:left="318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538"/>
        </w:tabs>
        <w:ind w:left="390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258"/>
        </w:tabs>
        <w:ind w:left="462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4978"/>
        </w:tabs>
        <w:ind w:left="534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5698"/>
        </w:tabs>
        <w:ind w:left="6060" w:hanging="360"/>
      </w:pPr>
      <w:rPr>
        <w:sz w:val="24"/>
        <w:szCs w:val="24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9E3D2"/>
    <w:rsid w:val="3FB7BE56"/>
    <w:rsid w:val="3FBFBC6F"/>
    <w:rsid w:val="553F3ED2"/>
    <w:rsid w:val="5FEFB9D5"/>
    <w:rsid w:val="79FFE19E"/>
    <w:rsid w:val="7F4E2CD9"/>
    <w:rsid w:val="F9BF0BA8"/>
    <w:rsid w:val="FDC767B6"/>
    <w:rsid w:val="FED7B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Times New Roman" w:hAnsi="Times New Roman" w:eastAsia="SimSun" w:cs="Times New Roman"/>
      <w:sz w:val="24"/>
      <w:szCs w:val="22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sz w:val="36"/>
      <w:szCs w:val="36"/>
      <w:lang w:val="en-US" w:eastAsia="zh-CN" w:bidi="ar"/>
    </w:rPr>
  </w:style>
  <w:style w:type="paragraph" w:styleId="6">
    <w:name w:val="heading 3"/>
    <w:basedOn w:val="1"/>
    <w:next w:val="1"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2"/>
    </w:pPr>
    <w:rPr>
      <w:rFonts w:hint="eastAsia" w:ascii="SimSun" w:hAnsi="SimSun" w:cs="宋体"/>
      <w:b/>
      <w:bCs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adjustRightInd w:val="0"/>
      <w:snapToGrid w:val="0"/>
      <w:spacing w:before="0" w:beforeAutospacing="1" w:after="0" w:afterAutospacing="1" w:line="240" w:lineRule="auto"/>
      <w:ind w:left="0" w:right="0" w:firstLine="723" w:firstLineChars="200"/>
      <w:jc w:val="left"/>
    </w:pPr>
    <w:rPr>
      <w:rFonts w:ascii="Times New Roman" w:hAnsi="Times New Roman" w:eastAsia="SimSun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21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2026-06-30T15:28:00Z</dcterms:created>
  <dc:creator>Data</dc:creator>
  <cp:lastModifiedBy>刘松涛</cp:lastModifiedBy>
  <dcterms:modified xsi:type="dcterms:W3CDTF">2026-06-30T08:56:06Z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08793C15BB76861E328F426AA3018228_42</vt:lpwstr>
  </property>
</Properties>
</file>