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spacing w:before="480" w:after="480" w:line="288" w:lineRule="auto"/>
        <w:ind w:left="0"/>
      </w:pPr>
      <w:r>
        <w:rPr>
          <w:rFonts w:eastAsia="等线" w:ascii="Arial" w:cs="Arial" w:hAnsi="Arial"/>
          <w:b w:val="true"/>
          <w:sz w:val="52"/>
        </w:rPr>
        <w:t>李正法交接文档</w:t>
      </w:r>
    </w:p>
    <w:p>
      <w:pPr>
        <w:spacing w:before="120" w:after="120" w:line="288" w:lineRule="auto"/>
        <w:ind w:left="0"/>
        <w:jc w:val="left"/>
      </w:pPr>
      <w:r>
        <w:rPr>
          <w:rFonts w:eastAsia="等线" w:ascii="Arial" w:cs="Arial" w:hAnsi="Arial"/>
          <w:sz w:val="22"/>
        </w:rPr>
        <w:t>截止2025年10月31号在工链汇工作期间，本人主要工作内容是开发botlink小程序、以及接手的相关阿里云服务运维工作。本文档介绍的是到截止日期为止与本人相关的研发内容情况。本文档主要交接本人的工作进度和后续工作需要注意的点，便于后续研发人员尽快上手工作。</w:t>
      </w:r>
    </w:p>
    <w:p>
      <w:pPr>
        <w:pStyle w:val="1"/>
        <w:spacing w:before="380" w:after="140" w:line="288" w:lineRule="auto"/>
        <w:ind w:left="0"/>
        <w:jc w:val="left"/>
        <w:outlineLvl w:val="0"/>
      </w:pPr>
      <w:bookmarkStart w:name="heading_0" w:id="0"/>
      <w:r>
        <w:rPr>
          <w:rFonts w:eastAsia="等线" w:ascii="Arial" w:cs="Arial" w:hAnsi="Arial"/>
          <w:color w:val="3370ff"/>
          <w:sz w:val="36"/>
        </w:rPr>
        <w:t xml:space="preserve">1. </w:t>
      </w:r>
      <w:r>
        <w:rPr>
          <w:rFonts w:eastAsia="等线" w:ascii="Arial" w:cs="Arial" w:hAnsi="Arial"/>
          <w:b w:val="true"/>
          <w:sz w:val="36"/>
        </w:rPr>
        <w:t>资产盘点情况介绍</w:t>
      </w:r>
      <w:bookmarkEnd w:id="0"/>
    </w:p>
    <w:p>
      <w:pPr>
        <w:spacing w:before="120" w:after="120" w:line="288" w:lineRule="auto"/>
        <w:ind w:left="0"/>
        <w:jc w:val="left"/>
      </w:pPr>
      <w:r>
        <w:rPr>
          <w:rFonts w:eastAsia="等线" w:ascii="Arial" w:cs="Arial" w:hAnsi="Arial"/>
          <w:sz w:val="22"/>
        </w:rPr>
        <w:t>Excel表格登记：</w:t>
      </w:r>
      <w:hyperlink r:id="rId4">
        <w:r>
          <w:rPr>
            <w:rFonts w:eastAsia="等线" w:ascii="Arial" w:cs="Arial" w:hAnsi="Arial"/>
            <w:color w:val="3370ff"/>
            <w:sz w:val="22"/>
          </w:rPr>
          <w:t>服务资源登记</w:t>
        </w:r>
      </w:hyperlink>
    </w:p>
    <w:p>
      <w:pPr>
        <w:spacing w:before="120" w:after="120" w:line="288" w:lineRule="auto"/>
        <w:ind w:left="0"/>
        <w:jc w:val="left"/>
      </w:pPr>
    </w:p>
    <w:p>
      <w:pPr>
        <w:numPr>
          <w:numId w:val="1"/>
        </w:numPr>
        <w:spacing w:before="120" w:after="120" w:line="288" w:lineRule="auto"/>
        <w:ind w:left="0"/>
        <w:jc w:val="left"/>
      </w:pPr>
      <w:r>
        <w:rPr>
          <w:rFonts w:eastAsia="等线" w:ascii="Arial" w:cs="Arial" w:hAnsi="Arial"/>
          <w:b w:val="true"/>
          <w:sz w:val="22"/>
        </w:rPr>
        <w:t>云服务资产情况</w:t>
      </w:r>
      <w:r>
        <w:rPr>
          <w:rFonts w:eastAsia="等线" w:ascii="Arial" w:cs="Arial" w:hAnsi="Arial"/>
          <w:sz w:val="22"/>
        </w:rPr>
        <w:t>：</w:t>
      </w:r>
    </w:p>
    <w:p>
      <w:pPr>
        <w:spacing w:before="120" w:after="120" w:line="288" w:lineRule="auto"/>
        <w:ind w:left="0"/>
        <w:jc w:val="left"/>
      </w:pPr>
      <w:r>
        <w:rPr>
          <w:rFonts w:eastAsia="等线" w:ascii="Arial" w:cs="Arial" w:hAnsi="Arial"/>
          <w:sz w:val="22"/>
        </w:rPr>
        <w:t>目前工链汇的服务器、存储介质、及网络服务均购买的阿里云服务，主要包括2台ECS实例（生产和中间件）、2个MySQL实例（生产和测试）、1个Redis实例，OSS的4个文件存储Bucket。</w:t>
      </w:r>
    </w:p>
    <w:p>
      <w:pPr>
        <w:spacing w:before="120" w:after="120" w:line="288" w:lineRule="auto"/>
        <w:ind w:left="0"/>
        <w:jc w:val="center"/>
      </w:pPr>
      <w:r>
        <w:drawing>
          <wp:inline distT="0" distR="0" distB="0" distL="0">
            <wp:extent cx="5257800" cy="2266950"/>
            <wp:docPr id="0"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pic:cNvPicPr>
                  </pic:nvPicPr>
                  <pic:blipFill>
                    <a:blip r:embed="rId6"/>
                    <a:stretch>
                      <a:fillRect/>
                    </a:stretch>
                  </pic:blipFill>
                  <pic:spPr>
                    <a:xfrm>
                      <a:off x="0" y="0"/>
                      <a:ext cx="5257800" cy="2266950"/>
                    </a:xfrm>
                    <a:prstGeom prst="rect">
                      <a:avLst/>
                    </a:prstGeom>
                  </pic:spPr>
                </pic:pic>
              </a:graphicData>
            </a:graphic>
          </wp:inline>
        </w:drawing>
      </w:r>
    </w:p>
    <w:p>
      <w:pPr>
        <w:spacing w:before="120" w:after="120" w:line="288" w:lineRule="auto"/>
        <w:ind w:left="0" w:firstLine="0"/>
        <w:jc w:val="left"/>
      </w:pPr>
      <w:r>
        <w:rPr>
          <w:rFonts w:eastAsia="等线" w:ascii="Arial" w:cs="Arial" w:hAnsi="Arial"/>
          <w:sz w:val="22"/>
        </w:rPr>
        <w:t>对应的阿里云账号，请联系@孙力进行开通和授权，相关服务器账号可查看：</w:t>
      </w:r>
      <w:hyperlink r:id="rId7">
        <w:r>
          <w:rPr>
            <w:rFonts w:eastAsia="等线" w:ascii="Arial" w:cs="Arial" w:hAnsi="Arial"/>
            <w:color w:val="3370ff"/>
            <w:sz w:val="22"/>
          </w:rPr>
          <w:t>工链汇账号</w:t>
        </w:r>
      </w:hyperlink>
    </w:p>
    <w:p>
      <w:pPr>
        <w:spacing w:before="120" w:after="120" w:line="288" w:lineRule="auto"/>
        <w:ind w:left="0"/>
        <w:jc w:val="left"/>
      </w:pPr>
      <w:r>
        <w:rPr>
          <w:rFonts w:eastAsia="等线" w:ascii="Arial" w:cs="Arial" w:hAnsi="Arial"/>
          <w:sz w:val="22"/>
        </w:rPr>
        <w:t>阿里云控制台地址：</w:t>
      </w:r>
      <w:r>
        <w:rPr>
          <w:rFonts w:eastAsia="等线" w:ascii="Arial" w:cs="Arial" w:hAnsi="Arial"/>
          <w:sz w:val="22"/>
        </w:rPr>
        <w:t>https://home.console.aliyun.com/home/dashboard</w:t>
      </w:r>
      <w:r>
        <w:rPr>
          <w:rFonts w:eastAsia="等线" w:ascii="Arial" w:cs="Arial" w:hAnsi="Arial"/>
          <w:sz w:val="22"/>
        </w:rPr>
        <w:t>。</w:t>
      </w:r>
    </w:p>
    <w:p>
      <w:pPr>
        <w:numPr>
          <w:numId w:val="2"/>
        </w:numPr>
        <w:spacing w:before="120" w:after="120" w:line="288" w:lineRule="auto"/>
        <w:ind w:left="0"/>
        <w:jc w:val="left"/>
      </w:pPr>
      <w:r>
        <w:rPr>
          <w:rFonts w:eastAsia="等线" w:ascii="Arial" w:cs="Arial" w:hAnsi="Arial"/>
          <w:b w:val="true"/>
          <w:sz w:val="22"/>
        </w:rPr>
        <w:t>邮箱</w:t>
      </w:r>
      <w:r>
        <w:rPr>
          <w:rFonts w:eastAsia="等线" w:ascii="Arial" w:cs="Arial" w:hAnsi="Arial"/>
          <w:sz w:val="22"/>
        </w:rPr>
        <w:t>：公司邮箱使用网易邮箱，地址：</w:t>
      </w:r>
      <w:r>
        <w:rPr>
          <w:rFonts w:eastAsia="等线" w:ascii="Arial" w:cs="Arial" w:hAnsi="Arial"/>
          <w:sz w:val="22"/>
        </w:rPr>
        <w:t>https://mailh.qiye.163.com/</w:t>
      </w:r>
      <w:r>
        <w:rPr>
          <w:rFonts w:eastAsia="等线" w:ascii="Arial" w:cs="Arial" w:hAnsi="Arial"/>
          <w:sz w:val="22"/>
        </w:rPr>
        <w:t>。账号信息：</w:t>
      </w:r>
      <w:hyperlink r:id="rId8">
        <w:r>
          <w:rPr>
            <w:rFonts w:eastAsia="等线" w:ascii="Arial" w:cs="Arial" w:hAnsi="Arial"/>
            <w:color w:val="3370ff"/>
            <w:sz w:val="22"/>
          </w:rPr>
          <w:t>工链汇账号</w:t>
        </w:r>
      </w:hyperlink>
    </w:p>
    <w:p>
      <w:pPr>
        <w:numPr>
          <w:numId w:val="3"/>
        </w:numPr>
        <w:spacing w:before="120" w:after="120" w:line="288" w:lineRule="auto"/>
        <w:ind w:left="0"/>
        <w:jc w:val="left"/>
      </w:pPr>
      <w:r>
        <w:rPr>
          <w:rFonts w:eastAsia="等线" w:ascii="Arial" w:cs="Arial" w:hAnsi="Arial"/>
          <w:b w:val="true"/>
          <w:sz w:val="22"/>
        </w:rPr>
        <w:t>文档</w:t>
      </w:r>
      <w:r>
        <w:rPr>
          <w:rFonts w:eastAsia="等线" w:ascii="Arial" w:cs="Arial" w:hAnsi="Arial"/>
          <w:sz w:val="22"/>
        </w:rPr>
        <w:t>：主要存储在飞书云盘和企业微信的微盘。</w:t>
      </w:r>
    </w:p>
    <w:p>
      <w:pPr>
        <w:spacing w:before="120" w:after="120" w:line="288" w:lineRule="auto"/>
        <w:ind w:left="0"/>
        <w:jc w:val="left"/>
      </w:pPr>
      <w:r>
        <w:rPr>
          <w:rFonts w:eastAsia="等线" w:ascii="Arial" w:cs="Arial" w:hAnsi="Arial"/>
          <w:sz w:val="22"/>
        </w:rPr>
        <w:t>历史累计的业务数据和相关的技术文档都在飞书云盘，如需对应权限找@孙力开通即可</w:t>
      </w:r>
    </w:p>
    <w:p>
      <w:pPr>
        <w:spacing w:before="120" w:after="120" w:line="288" w:lineRule="auto"/>
        <w:ind w:left="0"/>
        <w:jc w:val="center"/>
      </w:pPr>
      <w:r>
        <w:drawing>
          <wp:inline distT="0" distR="0" distB="0" distL="0">
            <wp:extent cx="5257800" cy="2895600"/>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9"/>
                    <a:stretch>
                      <a:fillRect/>
                    </a:stretch>
                  </pic:blipFill>
                  <pic:spPr>
                    <a:xfrm>
                      <a:off x="0" y="0"/>
                      <a:ext cx="5257800" cy="2895600"/>
                    </a:xfrm>
                    <a:prstGeom prst="rect">
                      <a:avLst/>
                    </a:prstGeom>
                  </pic:spPr>
                </pic:pic>
              </a:graphicData>
            </a:graphic>
          </wp:inline>
        </w:drawing>
      </w:r>
    </w:p>
    <w:p>
      <w:pPr>
        <w:spacing w:before="120" w:after="120" w:line="288" w:lineRule="auto"/>
        <w:ind w:left="0"/>
        <w:jc w:val="left"/>
      </w:pPr>
      <w:r>
        <w:rPr>
          <w:rFonts w:eastAsia="等线" w:ascii="Arial" w:cs="Arial" w:hAnsi="Arial"/>
          <w:sz w:val="22"/>
        </w:rPr>
        <w:t>2025年3月后相关的技术侧文档和部分要求留存的企业数据文档存储在企业微盘，主要是</w:t>
      </w:r>
      <w:r>
        <w:rPr>
          <w:rFonts w:eastAsia="等线" w:ascii="Arial" w:cs="Arial" w:hAnsi="Arial"/>
          <w:color w:val="245bdb"/>
          <w:sz w:val="22"/>
        </w:rPr>
        <w:t>/产研规划/需求登记.xlsx</w:t>
      </w:r>
      <w:r>
        <w:rPr>
          <w:rFonts w:eastAsia="等线" w:ascii="Arial" w:cs="Arial" w:hAnsi="Arial"/>
          <w:sz w:val="22"/>
        </w:rPr>
        <w:t>，当中记录了今年3月截止到目前的研发需求。（为什么一些新文档放到微盘存储？1、飞书云盘费用较高，想着后续都往成本低的靠拢；2、因企微更方便获客，开通企微后同时混合着飞书一起用比较麻烦；后续结合成本和便捷度可以再考虑是否舍弃一个）</w:t>
      </w:r>
    </w:p>
    <w:p>
      <w:pPr>
        <w:spacing w:before="120" w:after="120" w:line="288" w:lineRule="auto"/>
        <w:ind w:left="0"/>
        <w:jc w:val="center"/>
      </w:pPr>
      <w:r>
        <w:drawing>
          <wp:inline distT="0" distR="0" distB="0" distL="0">
            <wp:extent cx="5257800" cy="2571750"/>
            <wp:docPr id="2" name="Drawing 2" descr=""/>
            <a:graphic xmlns:a="http://schemas.openxmlformats.org/drawingml/2006/main">
              <a:graphicData uri="http://schemas.openxmlformats.org/drawingml/2006/picture">
                <pic:pic xmlns:pic="http://schemas.openxmlformats.org/drawingml/2006/picture">
                  <pic:nvPicPr>
                    <pic:cNvPr id="0" name="Picture 2" descr=""/>
                    <pic:cNvPicPr>
                      <a:picLocks noChangeAspect="true"/>
                    </pic:cNvPicPr>
                  </pic:nvPicPr>
                  <pic:blipFill>
                    <a:blip r:embed="rId10"/>
                    <a:stretch>
                      <a:fillRect/>
                    </a:stretch>
                  </pic:blipFill>
                  <pic:spPr>
                    <a:xfrm>
                      <a:off x="0" y="0"/>
                      <a:ext cx="5257800" cy="2571750"/>
                    </a:xfrm>
                    <a:prstGeom prst="rect">
                      <a:avLst/>
                    </a:prstGeom>
                  </pic:spPr>
                </pic:pic>
              </a:graphicData>
            </a:graphic>
          </wp:inline>
        </w:drawing>
      </w:r>
    </w:p>
    <w:p>
      <w:pPr>
        <w:numPr>
          <w:numId w:val="4"/>
        </w:numPr>
        <w:spacing w:before="120" w:after="120" w:line="288" w:lineRule="auto"/>
        <w:ind w:left="0"/>
        <w:jc w:val="left"/>
      </w:pPr>
      <w:r>
        <w:rPr>
          <w:rFonts w:eastAsia="等线" w:ascii="Arial" w:cs="Arial" w:hAnsi="Arial"/>
          <w:b w:val="true"/>
          <w:sz w:val="22"/>
        </w:rPr>
        <w:t>代码仓库</w:t>
      </w:r>
      <w:r>
        <w:rPr>
          <w:rFonts w:eastAsia="等线" w:ascii="Arial" w:cs="Arial" w:hAnsi="Arial"/>
          <w:sz w:val="22"/>
        </w:rPr>
        <w:t>：目前使用的是阿里云codeup（阿里云账号登录）：</w:t>
      </w:r>
      <w:r>
        <w:rPr>
          <w:rFonts w:eastAsia="等线" w:ascii="Arial" w:cs="Arial" w:hAnsi="Arial"/>
          <w:sz w:val="22"/>
        </w:rPr>
        <w:t>https://codeup.aliyun.com</w:t>
      </w:r>
      <w:r>
        <w:rPr>
          <w:rFonts w:eastAsia="等线" w:ascii="Arial" w:cs="Arial" w:hAnsi="Arial"/>
          <w:sz w:val="22"/>
        </w:rPr>
        <w:t>，2025年3月前使用的</w:t>
      </w:r>
      <w:r>
        <w:rPr>
          <w:rFonts w:eastAsia="等线" w:ascii="Arial" w:cs="Arial" w:hAnsi="Arial"/>
          <w:sz w:val="22"/>
        </w:rPr>
        <w:t>http://gitee.com/</w:t>
      </w:r>
      <w:r>
        <w:rPr>
          <w:rFonts w:eastAsia="等线" w:ascii="Arial" w:cs="Arial" w:hAnsi="Arial"/>
          <w:sz w:val="22"/>
        </w:rPr>
        <w:t>，因gitee收费故换成免费的codeup。目前能识别有用的项目，都已经从gitee迁移到了codeup，新项目统一都在codeup上创建。</w:t>
      </w:r>
    </w:p>
    <w:p>
      <w:pPr>
        <w:pStyle w:val="1"/>
        <w:spacing w:before="380" w:after="140" w:line="288" w:lineRule="auto"/>
        <w:ind w:left="0"/>
        <w:jc w:val="left"/>
        <w:outlineLvl w:val="0"/>
      </w:pPr>
      <w:bookmarkStart w:name="heading_1" w:id="1"/>
      <w:r>
        <w:rPr>
          <w:rFonts w:eastAsia="等线" w:ascii="Arial" w:cs="Arial" w:hAnsi="Arial"/>
          <w:color w:val="3370ff"/>
          <w:sz w:val="36"/>
        </w:rPr>
        <w:t xml:space="preserve">2. </w:t>
      </w:r>
      <w:r>
        <w:rPr>
          <w:rFonts w:eastAsia="等线" w:ascii="Arial" w:cs="Arial" w:hAnsi="Arial"/>
          <w:b w:val="true"/>
          <w:sz w:val="36"/>
        </w:rPr>
        <w:t>后端架构及项目介绍</w:t>
      </w:r>
      <w:bookmarkEnd w:id="1"/>
    </w:p>
    <w:p>
      <w:pPr>
        <w:spacing w:before="120" w:after="120" w:line="288" w:lineRule="auto"/>
        <w:ind w:left="0" w:firstLine="420"/>
        <w:jc w:val="left"/>
      </w:pPr>
      <w:r>
        <w:rPr>
          <w:rFonts w:eastAsia="等线" w:ascii="Arial" w:cs="Arial" w:hAnsi="Arial"/>
          <w:sz w:val="22"/>
        </w:rPr>
        <w:t>主要介绍本人参与的项目及对应架构使用的情况（botlink相关）</w:t>
      </w:r>
    </w:p>
    <w:p>
      <w:pPr>
        <w:pStyle w:val="2"/>
        <w:spacing w:before="320" w:after="120" w:line="288" w:lineRule="auto"/>
        <w:ind w:left="0"/>
        <w:jc w:val="left"/>
        <w:outlineLvl w:val="1"/>
      </w:pPr>
      <w:bookmarkStart w:name="heading_2" w:id="2"/>
      <w:r>
        <w:rPr>
          <w:rFonts w:eastAsia="等线" w:ascii="Arial" w:cs="Arial" w:hAnsi="Arial"/>
          <w:b w:val="true"/>
          <w:color w:val="245bdb"/>
          <w:sz w:val="32"/>
        </w:rPr>
        <w:t xml:space="preserve">2.1 </w:t>
      </w:r>
      <w:r>
        <w:rPr>
          <w:rFonts w:eastAsia="等线" w:ascii="Arial" w:cs="Arial" w:hAnsi="Arial"/>
          <w:b w:val="true"/>
          <w:sz w:val="32"/>
        </w:rPr>
        <w:t>架构情况</w:t>
      </w:r>
      <w:bookmarkEnd w:id="2"/>
    </w:p>
    <w:p>
      <w:pPr>
        <w:spacing w:before="120" w:after="120" w:line="288" w:lineRule="auto"/>
        <w:ind w:left="0" w:firstLine="420"/>
        <w:jc w:val="left"/>
      </w:pPr>
      <w:r>
        <w:rPr>
          <w:rFonts w:eastAsia="等线" w:ascii="Arial" w:cs="Arial" w:hAnsi="Arial"/>
          <w:sz w:val="22"/>
        </w:rPr>
        <w:t>历史项目使用的Java8且为传统的非分布式架构，配置和运维及后续的扩展不便，故采用Java17及主流的分布式架构进行新项目的搭建，后续新项目建议沿用新的架构。</w:t>
      </w:r>
    </w:p>
    <w:p>
      <w:pPr>
        <w:numPr>
          <w:numId w:val="5"/>
        </w:numPr>
        <w:spacing w:before="120" w:after="120" w:line="288" w:lineRule="auto"/>
        <w:ind w:left="0"/>
        <w:jc w:val="left"/>
      </w:pPr>
      <w:r>
        <w:rPr>
          <w:rFonts w:eastAsia="等线" w:ascii="Arial" w:cs="Arial" w:hAnsi="Arial"/>
          <w:sz w:val="22"/>
        </w:rPr>
        <w:t>Java环境：Java17（Spring、SpringBoot和Nacos等主流组件的最新版，最低要求Java17）。</w:t>
      </w:r>
    </w:p>
    <w:p>
      <w:pPr>
        <w:numPr>
          <w:numId w:val="6"/>
        </w:numPr>
        <w:spacing w:before="120" w:after="120" w:line="288" w:lineRule="auto"/>
        <w:ind w:left="0"/>
        <w:jc w:val="left"/>
      </w:pPr>
      <w:r>
        <w:rPr>
          <w:rFonts w:eastAsia="等线" w:ascii="Arial" w:cs="Arial" w:hAnsi="Arial"/>
          <w:sz w:val="22"/>
        </w:rPr>
        <w:t>分布式注册中心和配置中心：Nacos，相关地址账密：</w:t>
      </w:r>
      <w:hyperlink r:id="rId11">
        <w:r>
          <w:rPr>
            <w:rFonts w:eastAsia="等线" w:ascii="Arial" w:cs="Arial" w:hAnsi="Arial"/>
            <w:color w:val="3370ff"/>
            <w:sz w:val="22"/>
          </w:rPr>
          <w:t>工链汇账号</w:t>
        </w:r>
      </w:hyperlink>
      <w:r>
        <w:rPr>
          <w:rFonts w:eastAsia="等线" w:ascii="Arial" w:cs="Arial" w:hAnsi="Arial"/>
          <w:sz w:val="22"/>
        </w:rPr>
        <w:t>。</w:t>
      </w:r>
    </w:p>
    <w:p>
      <w:pPr>
        <w:numPr>
          <w:numId w:val="7"/>
        </w:numPr>
        <w:spacing w:before="120" w:after="120" w:line="288" w:lineRule="auto"/>
        <w:ind w:left="0"/>
        <w:jc w:val="left"/>
      </w:pPr>
      <w:r>
        <w:rPr>
          <w:rFonts w:eastAsia="等线" w:ascii="Arial" w:cs="Arial" w:hAnsi="Arial"/>
          <w:sz w:val="22"/>
        </w:rPr>
        <w:t>定时任务系统：Xxl-job，相关地址账密：</w:t>
      </w:r>
      <w:hyperlink r:id="rId12">
        <w:r>
          <w:rPr>
            <w:rFonts w:eastAsia="等线" w:ascii="Arial" w:cs="Arial" w:hAnsi="Arial"/>
            <w:color w:val="3370ff"/>
            <w:sz w:val="22"/>
          </w:rPr>
          <w:t>工链汇账号</w:t>
        </w:r>
      </w:hyperlink>
      <w:r>
        <w:rPr>
          <w:rFonts w:eastAsia="等线" w:ascii="Arial" w:cs="Arial" w:hAnsi="Arial"/>
          <w:sz w:val="22"/>
        </w:rPr>
        <w:t>。</w:t>
      </w:r>
    </w:p>
    <w:p>
      <w:pPr>
        <w:numPr>
          <w:numId w:val="8"/>
        </w:numPr>
        <w:spacing w:before="120" w:after="120" w:line="288" w:lineRule="auto"/>
        <w:ind w:left="0"/>
        <w:jc w:val="left"/>
      </w:pPr>
      <w:r>
        <w:rPr>
          <w:rFonts w:eastAsia="等线" w:ascii="Arial" w:cs="Arial" w:hAnsi="Arial"/>
          <w:sz w:val="22"/>
        </w:rPr>
        <w:t>项目基础模块：采用spring-cloud 2024.0.1版本、spring-cloud-alibaba 2023.0.3.2版本、mybatis-plus 3.5.11版本。新建的项目都有统一，项目的pom.xml文件中可查看。</w:t>
      </w:r>
    </w:p>
    <w:p>
      <w:pPr>
        <w:numPr>
          <w:numId w:val="9"/>
        </w:numPr>
        <w:spacing w:before="120" w:after="120" w:line="288" w:lineRule="auto"/>
        <w:ind w:left="0"/>
        <w:jc w:val="left"/>
      </w:pPr>
      <w:r>
        <w:rPr>
          <w:rFonts w:eastAsia="等线" w:ascii="Arial" w:cs="Arial" w:hAnsi="Arial"/>
          <w:sz w:val="22"/>
        </w:rPr>
        <w:t>数据库：采用阿里云数据库，版本5.7.42，相关地址账密：</w:t>
      </w:r>
      <w:hyperlink r:id="rId13">
        <w:r>
          <w:rPr>
            <w:rFonts w:eastAsia="等线" w:ascii="Arial" w:cs="Arial" w:hAnsi="Arial"/>
            <w:color w:val="3370ff"/>
            <w:sz w:val="22"/>
          </w:rPr>
          <w:t>工链汇账号</w:t>
        </w:r>
      </w:hyperlink>
      <w:r>
        <w:rPr>
          <w:rFonts w:eastAsia="等线" w:ascii="Arial" w:cs="Arial" w:hAnsi="Arial"/>
          <w:sz w:val="22"/>
        </w:rPr>
        <w:t>。</w:t>
      </w:r>
    </w:p>
    <w:p>
      <w:pPr>
        <w:numPr>
          <w:numId w:val="10"/>
        </w:numPr>
        <w:spacing w:before="120" w:after="120" w:line="288" w:lineRule="auto"/>
        <w:ind w:left="0"/>
        <w:jc w:val="left"/>
      </w:pPr>
      <w:r>
        <w:rPr>
          <w:rFonts w:eastAsia="等线" w:ascii="Arial" w:cs="Arial" w:hAnsi="Arial"/>
          <w:sz w:val="22"/>
        </w:rPr>
        <w:t>文件服务器：采用阿里云OSS，版本5.7.42，相关地址账密：</w:t>
      </w:r>
      <w:hyperlink r:id="rId14">
        <w:r>
          <w:rPr>
            <w:rFonts w:eastAsia="等线" w:ascii="Arial" w:cs="Arial" w:hAnsi="Arial"/>
            <w:color w:val="3370ff"/>
            <w:sz w:val="22"/>
          </w:rPr>
          <w:t>工链汇账号</w:t>
        </w:r>
      </w:hyperlink>
      <w:r>
        <w:rPr>
          <w:rFonts w:eastAsia="等线" w:ascii="Arial" w:cs="Arial" w:hAnsi="Arial"/>
          <w:sz w:val="22"/>
        </w:rPr>
        <w:t>。</w:t>
      </w:r>
    </w:p>
    <w:p>
      <w:pPr>
        <w:spacing w:before="120" w:after="120" w:line="288" w:lineRule="auto"/>
        <w:ind w:left="0"/>
        <w:jc w:val="left"/>
      </w:pPr>
    </w:p>
    <w:p>
      <w:pPr>
        <w:pStyle w:val="2"/>
        <w:spacing w:before="320" w:after="120" w:line="288" w:lineRule="auto"/>
        <w:ind w:left="0"/>
        <w:jc w:val="left"/>
        <w:outlineLvl w:val="1"/>
      </w:pPr>
      <w:bookmarkStart w:name="heading_3" w:id="3"/>
      <w:r>
        <w:rPr>
          <w:rFonts w:eastAsia="等线" w:ascii="Arial" w:cs="Arial" w:hAnsi="Arial"/>
          <w:b w:val="true"/>
          <w:color w:val="245bdb"/>
          <w:sz w:val="32"/>
        </w:rPr>
        <w:t xml:space="preserve">2.2 </w:t>
      </w:r>
      <w:r>
        <w:rPr>
          <w:rFonts w:eastAsia="等线" w:ascii="Arial" w:cs="Arial" w:hAnsi="Arial"/>
          <w:b w:val="true"/>
          <w:sz w:val="32"/>
        </w:rPr>
        <w:t>后端项目</w:t>
      </w:r>
      <w:bookmarkEnd w:id="3"/>
    </w:p>
    <w:p>
      <w:pPr>
        <w:spacing w:before="120" w:after="120" w:line="288" w:lineRule="auto"/>
        <w:ind w:left="0"/>
        <w:jc w:val="left"/>
      </w:pPr>
      <w:r>
        <w:rPr>
          <w:rFonts w:eastAsia="等线" w:ascii="Arial" w:cs="Arial" w:hAnsi="Arial"/>
          <w:sz w:val="22"/>
        </w:rPr>
        <w:t>截止目前后端项目移动搭建4个，均为botlink相关。对应项目都部署在101.132.193.204，连接信息见：</w:t>
      </w:r>
      <w:hyperlink r:id="rId15">
        <w:r>
          <w:rPr>
            <w:rFonts w:eastAsia="等线" w:ascii="Arial" w:cs="Arial" w:hAnsi="Arial"/>
            <w:color w:val="3370ff"/>
            <w:sz w:val="22"/>
          </w:rPr>
          <w:t>工链汇账号</w:t>
        </w:r>
      </w:hyperlink>
      <w:r>
        <w:rPr>
          <w:rFonts w:eastAsia="等线" w:ascii="Arial" w:cs="Arial" w:hAnsi="Arial"/>
          <w:sz w:val="22"/>
        </w:rPr>
        <w:t>。</w:t>
      </w:r>
    </w:p>
    <w:p>
      <w:pPr>
        <w:spacing w:before="120" w:after="120" w:line="288" w:lineRule="auto"/>
        <w:ind w:left="0"/>
        <w:jc w:val="left"/>
      </w:pPr>
      <w:r>
        <w:rPr>
          <w:rFonts w:eastAsia="等线" w:ascii="Arial" w:cs="Arial" w:hAnsi="Arial"/>
          <w:sz w:val="22"/>
        </w:rPr>
        <w:t>发布流程（示例）：</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 xml:space="preserve">1、本地Maven打包 </w:t>
            </w:r>
          </w:p>
          <w:p>
            <w:pPr>
              <w:spacing w:before="120" w:after="120" w:line="288" w:lineRule="auto"/>
              <w:ind w:left="0"/>
              <w:jc w:val="left"/>
            </w:pPr>
            <w:r>
              <w:rPr>
                <w:rFonts w:eastAsia="等线" w:ascii="Arial" w:cs="Arial" w:hAnsi="Arial"/>
                <w:color w:val="646a73"/>
                <w:sz w:val="22"/>
              </w:rPr>
              <w:t xml:space="preserve">2、上传jar到服务器/data/projec </w:t>
            </w:r>
          </w:p>
          <w:p>
            <w:pPr>
              <w:spacing w:before="120" w:after="120" w:line="288" w:lineRule="auto"/>
              <w:ind w:left="0"/>
              <w:jc w:val="left"/>
            </w:pPr>
            <w:r>
              <w:rPr>
                <w:rFonts w:eastAsia="等线" w:ascii="Arial" w:cs="Arial" w:hAnsi="Arial"/>
                <w:color w:val="646a73"/>
                <w:sz w:val="22"/>
              </w:rPr>
              <w:t>3、关闭发布服务对应的进程，kill -15 对应进程号</w:t>
            </w:r>
          </w:p>
          <w:p>
            <w:pPr>
              <w:spacing w:before="120" w:after="120" w:line="288" w:lineRule="auto"/>
              <w:ind w:left="0"/>
              <w:jc w:val="left"/>
            </w:pPr>
            <w:r>
              <w:rPr>
                <w:rFonts w:eastAsia="等线" w:ascii="Arial" w:cs="Arial" w:hAnsi="Arial"/>
                <w:color w:val="646a73"/>
                <w:sz w:val="22"/>
              </w:rPr>
              <w:t>4、执行启动命令</w:t>
            </w:r>
          </w:p>
        </w:tc>
      </w:tr>
    </w:tbl>
    <w:p>
      <w:pPr>
        <w:pStyle w:val="2"/>
        <w:spacing w:before="320" w:after="120" w:line="288" w:lineRule="auto"/>
        <w:ind w:left="0"/>
        <w:jc w:val="left"/>
        <w:outlineLvl w:val="1"/>
      </w:pPr>
      <w:bookmarkStart w:name="heading_4" w:id="4"/>
      <w:r>
        <w:rPr>
          <w:rFonts w:eastAsia="等线" w:ascii="Arial" w:cs="Arial" w:hAnsi="Arial"/>
          <w:b w:val="true"/>
          <w:sz w:val="32"/>
        </w:rPr>
        <w:t>ndicsh.glh.server.api</w:t>
      </w:r>
      <w:bookmarkEnd w:id="4"/>
    </w:p>
    <w:p>
      <w:pPr>
        <w:spacing w:before="120" w:after="120" w:line="288" w:lineRule="auto"/>
        <w:ind w:left="0"/>
        <w:jc w:val="left"/>
      </w:pPr>
      <w:r>
        <w:rPr>
          <w:rFonts w:eastAsia="等线" w:ascii="Arial" w:cs="Arial" w:hAnsi="Arial"/>
          <w:sz w:val="22"/>
        </w:rPr>
        <w:t>工链汇API服务，提供基础信息接口。botlink相关的接口都在这个服务里面，对应的数据库名：industry。</w:t>
      </w:r>
    </w:p>
    <w:p>
      <w:pPr>
        <w:spacing w:before="120" w:after="120" w:line="288" w:lineRule="auto"/>
        <w:ind w:left="0"/>
        <w:jc w:val="left"/>
      </w:pPr>
      <w:r>
        <w:rPr>
          <w:rFonts w:eastAsia="等线" w:ascii="Arial" w:cs="Arial" w:hAnsi="Arial"/>
          <w:sz w:val="22"/>
        </w:rPr>
        <w:t>应用范围：botlink小程序、工链汇管理端</w:t>
      </w:r>
    </w:p>
    <w:p>
      <w:pPr>
        <w:spacing w:before="120" w:after="120" w:line="288" w:lineRule="auto"/>
        <w:ind w:left="0"/>
        <w:jc w:val="left"/>
      </w:pPr>
      <w:r>
        <w:rPr>
          <w:rFonts w:eastAsia="等线" w:ascii="Arial" w:cs="Arial" w:hAnsi="Arial"/>
          <w:sz w:val="22"/>
        </w:rPr>
        <w:t>git地址：</w:t>
      </w:r>
      <w:r>
        <w:rPr>
          <w:rFonts w:eastAsia="等线" w:ascii="Arial" w:cs="Arial" w:hAnsi="Arial"/>
          <w:sz w:val="22"/>
        </w:rPr>
        <w:t>git@codeup.aliyun.com</w:t>
      </w:r>
      <w:r>
        <w:rPr>
          <w:rFonts w:eastAsia="等线" w:ascii="Arial" w:cs="Arial" w:hAnsi="Arial"/>
          <w:sz w:val="22"/>
        </w:rPr>
        <w:t>:67b2f5648911e60eafc22c22/ndicsh.glh.server.api.git</w:t>
      </w:r>
    </w:p>
    <w:p>
      <w:pPr>
        <w:spacing w:before="120" w:after="120" w:line="288" w:lineRule="auto"/>
        <w:ind w:left="0"/>
        <w:jc w:val="left"/>
      </w:pPr>
      <w:r>
        <w:rPr>
          <w:rFonts w:eastAsia="等线" w:ascii="Arial" w:cs="Arial" w:hAnsi="Arial"/>
          <w:sz w:val="22"/>
        </w:rPr>
        <w:t>文档地址：</w:t>
      </w:r>
      <w:r>
        <w:rPr>
          <w:rFonts w:eastAsia="等线" w:ascii="Arial" w:cs="Arial" w:hAnsi="Arial"/>
          <w:sz w:val="22"/>
        </w:rPr>
        <w:t>https://ndicsh.com.cn/api/glh/swagger-ui/index.html</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启动命令：</w:t>
              <w:br/>
            </w:r>
            <w:r>
              <w:rPr>
                <w:rFonts w:eastAsia="Consolas" w:ascii="Consolas" w:cs="Consolas" w:hAnsi="Consolas"/>
                <w:sz w:val="22"/>
              </w:rPr>
              <w:t>nohup java17 -Xmx2048m -Xms2048m -Xmn512m -jar -Dfile.encoding=UTF-8 /data/project/ndicsh.glh.server.api.jar --spring.cloud.nacos.discovery.namespace=ac089b8b-f169-4562-8f05-52b1fadad226 --spring.cloud.nacos.config.namespace=ac089b8b-f169-4562-8f05-52b1fadad226&gt;/dev/null 2&gt;&amp;1 &amp;</w:t>
            </w:r>
          </w:p>
        </w:tc>
      </w:tr>
    </w:tbl>
    <w:p>
      <w:pPr>
        <w:pStyle w:val="2"/>
        <w:spacing w:before="320" w:after="120" w:line="288" w:lineRule="auto"/>
        <w:ind w:left="0"/>
        <w:jc w:val="left"/>
        <w:outlineLvl w:val="1"/>
      </w:pPr>
      <w:bookmarkStart w:name="heading_5" w:id="5"/>
      <w:r>
        <w:rPr>
          <w:rFonts w:eastAsia="等线" w:ascii="Arial" w:cs="Arial" w:hAnsi="Arial"/>
          <w:b w:val="true"/>
          <w:sz w:val="32"/>
        </w:rPr>
        <w:t>ndicsh.manage.server.api</w:t>
      </w:r>
      <w:bookmarkEnd w:id="5"/>
    </w:p>
    <w:p>
      <w:pPr>
        <w:spacing w:before="120" w:after="120" w:line="288" w:lineRule="auto"/>
        <w:ind w:left="0"/>
        <w:jc w:val="left"/>
      </w:pPr>
      <w:r>
        <w:rPr>
          <w:rFonts w:eastAsia="等线" w:ascii="Arial" w:cs="Arial" w:hAnsi="Arial"/>
          <w:sz w:val="22"/>
        </w:rPr>
        <w:t>工链汇管理端API服务，提供管理端需要接口。目前已经做了的企业信息管理、基础数据维护对应的接口都在这里，对应的数据库名：manage。</w:t>
      </w:r>
    </w:p>
    <w:p>
      <w:pPr>
        <w:spacing w:before="120" w:after="120" w:line="288" w:lineRule="auto"/>
        <w:ind w:left="0"/>
        <w:jc w:val="left"/>
      </w:pPr>
      <w:r>
        <w:rPr>
          <w:rFonts w:eastAsia="等线" w:ascii="Arial" w:cs="Arial" w:hAnsi="Arial"/>
          <w:sz w:val="22"/>
        </w:rPr>
        <w:t>应用范围：工链汇管理端</w:t>
      </w:r>
    </w:p>
    <w:p>
      <w:pPr>
        <w:spacing w:before="120" w:after="120" w:line="288" w:lineRule="auto"/>
        <w:ind w:left="0"/>
        <w:jc w:val="left"/>
      </w:pPr>
      <w:r>
        <w:rPr>
          <w:rFonts w:eastAsia="等线" w:ascii="Arial" w:cs="Arial" w:hAnsi="Arial"/>
          <w:sz w:val="22"/>
        </w:rPr>
        <w:t>git地址：</w:t>
      </w:r>
      <w:r>
        <w:rPr>
          <w:rFonts w:eastAsia="等线" w:ascii="Arial" w:cs="Arial" w:hAnsi="Arial"/>
          <w:sz w:val="22"/>
        </w:rPr>
        <w:t>git@codeup.aliyun.com</w:t>
      </w:r>
      <w:r>
        <w:rPr>
          <w:rFonts w:eastAsia="等线" w:ascii="Arial" w:cs="Arial" w:hAnsi="Arial"/>
          <w:sz w:val="22"/>
        </w:rPr>
        <w:t>:67b2f5648911e60eafc22c22/ndicsh.manage.server.api.git</w:t>
      </w:r>
    </w:p>
    <w:p>
      <w:pPr>
        <w:spacing w:before="120" w:after="120" w:line="288" w:lineRule="auto"/>
        <w:ind w:left="0"/>
        <w:jc w:val="left"/>
      </w:pPr>
      <w:r>
        <w:rPr>
          <w:rFonts w:eastAsia="等线" w:ascii="Arial" w:cs="Arial" w:hAnsi="Arial"/>
          <w:sz w:val="22"/>
        </w:rPr>
        <w:t>文档地址：</w:t>
      </w:r>
      <w:r>
        <w:rPr>
          <w:rFonts w:eastAsia="等线" w:ascii="Arial" w:cs="Arial" w:hAnsi="Arial"/>
          <w:sz w:val="22"/>
        </w:rPr>
        <w:t>https://ndicsh.com.cn/api/manage/swagger-ui/index.html</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启动命令：</w:t>
              <w:br/>
            </w:r>
            <w:r>
              <w:rPr>
                <w:rFonts w:eastAsia="Consolas" w:ascii="Consolas" w:cs="Consolas" w:hAnsi="Consolas"/>
                <w:sz w:val="22"/>
              </w:rPr>
              <w:t>nohup java17 -Xmx1024m -Xms1024m -Xmn256m -jar -Dfile.encoding=UTF-8 /data/project/ndicsh.manage.server.api.jar --spring.cloud.nacos.discovery.namespace=ac089b8b-f169-4562-8f05-52b1fadad226 --spring.cloud.nacos.config.namespace=ac089b8b-f169-4562-8f05-52b1fadad226&gt;/dev/null 2&gt;&amp;1 &amp;</w:t>
            </w:r>
          </w:p>
        </w:tc>
      </w:tr>
    </w:tbl>
    <w:p>
      <w:pPr>
        <w:pStyle w:val="2"/>
        <w:spacing w:before="320" w:after="120" w:line="288" w:lineRule="auto"/>
        <w:ind w:left="0"/>
        <w:jc w:val="left"/>
        <w:outlineLvl w:val="1"/>
      </w:pPr>
      <w:bookmarkStart w:name="heading_6" w:id="6"/>
      <w:r>
        <w:rPr>
          <w:rFonts w:eastAsia="等线" w:ascii="Arial" w:cs="Arial" w:hAnsi="Arial"/>
          <w:b w:val="true"/>
          <w:sz w:val="32"/>
        </w:rPr>
        <w:t>ndicsh.datacube.server.service</w:t>
      </w:r>
      <w:bookmarkEnd w:id="6"/>
    </w:p>
    <w:p>
      <w:pPr>
        <w:spacing w:before="120" w:after="120" w:line="288" w:lineRule="auto"/>
        <w:ind w:left="0"/>
        <w:jc w:val="left"/>
      </w:pPr>
      <w:r>
        <w:rPr>
          <w:rFonts w:eastAsia="等线" w:ascii="Arial" w:cs="Arial" w:hAnsi="Arial"/>
          <w:sz w:val="22"/>
        </w:rPr>
        <w:t>数据API服务，提供动态API接口。考虑到后续很多数据方面的需求，故提供API配置服务，当前只是基本搭建，后续根据数据开发要求再不断完善，当前一共配置15个（14小程序使用、查询运营日报为飞书通知使用），对应的数据库名：data_center、data_warehouse。注意：动态配置的API一定要考虑时间效率问题，如果数据量过大一定考虑数据分层开发流程（按源表、事实表、维度表、汇总表、应用表分层，data_warehouse就是预留给分层用的），不然响应时间不满足业务需求，同时损耗数据库资源。</w:t>
      </w:r>
    </w:p>
    <w:p>
      <w:pPr>
        <w:spacing w:before="120" w:after="120" w:line="288" w:lineRule="auto"/>
        <w:ind w:left="0"/>
        <w:jc w:val="left"/>
      </w:pPr>
      <w:r>
        <w:rPr>
          <w:rFonts w:eastAsia="等线" w:ascii="Arial" w:cs="Arial" w:hAnsi="Arial"/>
          <w:sz w:val="22"/>
        </w:rPr>
        <w:t>应用范围：botlink小程序</w:t>
      </w:r>
    </w:p>
    <w:p>
      <w:pPr>
        <w:spacing w:before="120" w:after="120" w:line="288" w:lineRule="auto"/>
        <w:ind w:left="0"/>
        <w:jc w:val="left"/>
      </w:pPr>
      <w:r>
        <w:rPr>
          <w:rFonts w:eastAsia="等线" w:ascii="Arial" w:cs="Arial" w:hAnsi="Arial"/>
          <w:sz w:val="22"/>
        </w:rPr>
        <w:t>git地址：</w:t>
      </w:r>
      <w:r>
        <w:rPr>
          <w:rFonts w:eastAsia="等线" w:ascii="Arial" w:cs="Arial" w:hAnsi="Arial"/>
          <w:sz w:val="22"/>
        </w:rPr>
        <w:t>git@codeup.aliyun.com</w:t>
      </w:r>
      <w:r>
        <w:rPr>
          <w:rFonts w:eastAsia="等线" w:ascii="Arial" w:cs="Arial" w:hAnsi="Arial"/>
          <w:sz w:val="22"/>
        </w:rPr>
        <w:t>:67b2f5648911e60eafc22c22/ndicsh.datacube.server.service.git</w:t>
      </w:r>
    </w:p>
    <w:p>
      <w:pPr>
        <w:spacing w:before="120" w:after="120" w:line="288" w:lineRule="auto"/>
        <w:ind w:left="0"/>
        <w:jc w:val="left"/>
      </w:pPr>
      <w:r>
        <w:rPr>
          <w:rFonts w:eastAsia="等线" w:ascii="Arial" w:cs="Arial" w:hAnsi="Arial"/>
          <w:sz w:val="22"/>
        </w:rPr>
        <w:t>文档地址：动态API，地址和响应参数都是配置的，数据在data_center库t_api表，新增SQL示例如下：。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动态API配置SQL示例</w:t>
              <w:br/>
            </w:r>
            <w:r>
              <w:rPr>
                <w:rFonts w:eastAsia="Consolas" w:ascii="Consolas" w:cs="Consolas" w:hAnsi="Consolas"/>
                <w:sz w:val="22"/>
              </w:rPr>
              <w:t>INSERT INTO `data_center`.`t_api` ( `api_code`, `api_name`, `group_id`, `path`, `create_mode`, `request_type`, `return_type`, `db_source_id`, `db_instance_id`, `table_name`, `paging`, `query_script`, `result_example`, `remark`, `added_by`, `added_name`, `added_time`, `last_modified_by`, `last_modified_name`, `last_modified_time`, `last_modified_ip`, `valid`) VALUES ('industry_chin_summary_number', '机器人产业链汇总数量', 1, '/industryChin/summary/number', 20, 'POST', 10, 2, 3, 'dws_industry_chin_number', 20, 'select \'robot\' industryCode,(select count(1) from t_scenario_dictionary where valid = 1 and scenario_type = 10) scenarioCount, (select count(DISTINCT industry_code) from t_industry_chain where valid = 1 and main_industry_code = \'robot\') trackCount, (select count(DISTINCT industry_code) from t_industry_classification where valid = 1 and main_industry_code = \'robot\') classificationCount, (SELECT count(1) FROM t_enterprise e left join t_enterprise_label el on el.enterprise_id = e.id and el.label_id = 568 where e.valid = 1 AND e.set_in_status = 30 and el.valid = 1) enterpriseCount from dual', NULL, NULL, 0, '系统', NOW(), 0, '系统', NOW(), NULL, 1);</w:t>
              <w:br/>
            </w:r>
          </w:p>
        </w:tc>
      </w:tr>
    </w:tbl>
    <w:p>
      <w:pPr>
        <w:spacing w:before="120" w:after="120" w:line="288" w:lineRule="auto"/>
        <w:ind w:left="0"/>
        <w:jc w:val="left"/>
      </w:pP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启动命令：</w:t>
              <w:br/>
            </w:r>
            <w:r>
              <w:rPr>
                <w:rFonts w:eastAsia="Consolas" w:ascii="Consolas" w:cs="Consolas" w:hAnsi="Consolas"/>
                <w:sz w:val="22"/>
              </w:rPr>
              <w:t>nohup java17 -Xmx1024m -Xms1024m -Xmn256m -jar -Dfile.encoding=UTF-8 /data/project/ndicsh.datacube.server.service.jar --spring.cloud.nacos.discovery.namespace=ac089b8b-f169-4562-8f05-52b1fadad226 --spring.cloud.nacos.config.namespace=ac089b8b-f169-4562-8f05-52b1fadad226&gt;/dev/null 2&gt;&amp;1 &amp;</w:t>
            </w:r>
          </w:p>
        </w:tc>
      </w:tr>
    </w:tbl>
    <w:p>
      <w:pPr>
        <w:pStyle w:val="2"/>
        <w:spacing w:before="320" w:after="120" w:line="288" w:lineRule="auto"/>
        <w:ind w:left="0"/>
        <w:jc w:val="left"/>
        <w:outlineLvl w:val="1"/>
      </w:pPr>
      <w:bookmarkStart w:name="heading_7" w:id="7"/>
      <w:r>
        <w:rPr>
          <w:rFonts w:eastAsia="等线" w:ascii="Arial" w:cs="Arial" w:hAnsi="Arial"/>
          <w:b w:val="true"/>
          <w:sz w:val="32"/>
        </w:rPr>
        <w:t>ndicsh.platform.gateway.service</w:t>
      </w:r>
      <w:bookmarkEnd w:id="7"/>
    </w:p>
    <w:p>
      <w:pPr>
        <w:spacing w:before="120" w:after="120" w:line="288" w:lineRule="auto"/>
        <w:ind w:left="0"/>
        <w:jc w:val="left"/>
      </w:pPr>
      <w:r>
        <w:rPr>
          <w:rFonts w:eastAsia="等线" w:ascii="Arial" w:cs="Arial" w:hAnsi="Arial"/>
          <w:sz w:val="22"/>
        </w:rPr>
        <w:t>工链汇网关服务，提供网关相关功能。用于转发和鉴权，ndicsh.glh.server.api、ndicsh.datacube.server.service、ndicsh.datacube.server.service对应的接口都通过网关服务暴露。</w:t>
      </w:r>
    </w:p>
    <w:p>
      <w:pPr>
        <w:spacing w:before="120" w:after="120" w:line="288" w:lineRule="auto"/>
        <w:ind w:left="0"/>
        <w:jc w:val="left"/>
      </w:pPr>
      <w:r>
        <w:rPr>
          <w:rFonts w:eastAsia="等线" w:ascii="Arial" w:cs="Arial" w:hAnsi="Arial"/>
          <w:sz w:val="22"/>
        </w:rPr>
        <w:t>应用范围：工链汇管理端</w:t>
      </w:r>
    </w:p>
    <w:p>
      <w:pPr>
        <w:spacing w:before="120" w:after="120" w:line="288" w:lineRule="auto"/>
        <w:ind w:left="0"/>
        <w:jc w:val="left"/>
      </w:pPr>
      <w:r>
        <w:rPr>
          <w:rFonts w:eastAsia="等线" w:ascii="Arial" w:cs="Arial" w:hAnsi="Arial"/>
          <w:sz w:val="22"/>
        </w:rPr>
        <w:t>git地址：</w:t>
      </w:r>
      <w:r>
        <w:rPr>
          <w:rFonts w:eastAsia="等线" w:ascii="Arial" w:cs="Arial" w:hAnsi="Arial"/>
          <w:sz w:val="22"/>
        </w:rPr>
        <w:t>git@codeup.aliyun.com</w:t>
      </w:r>
      <w:r>
        <w:rPr>
          <w:rFonts w:eastAsia="等线" w:ascii="Arial" w:cs="Arial" w:hAnsi="Arial"/>
          <w:sz w:val="22"/>
        </w:rPr>
        <w:t>:67b2f5648911e60eafc22c22/ndicsh.platform.gateway.service.git</w:t>
      </w:r>
    </w:p>
    <w:p>
      <w:pPr>
        <w:spacing w:before="120" w:after="120" w:line="288" w:lineRule="auto"/>
        <w:ind w:left="0"/>
        <w:jc w:val="left"/>
      </w:pPr>
      <w:r>
        <w:rPr>
          <w:rFonts w:eastAsia="等线" w:ascii="Arial" w:cs="Arial" w:hAnsi="Arial"/>
          <w:sz w:val="22"/>
        </w:rPr>
        <w:t>转发配置：配置在nacos ndicsh.platform.gateway.service.yml文件中，可登录Nacos查看，详见2.1-2。</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启动命令：</w:t>
              <w:br/>
            </w:r>
            <w:r>
              <w:rPr>
                <w:rFonts w:eastAsia="Consolas" w:ascii="Consolas" w:cs="Consolas" w:hAnsi="Consolas"/>
                <w:sz w:val="22"/>
              </w:rPr>
              <w:t>nohup java17 -Xmx1024m -Xms1024m -Xmn256m -jar -Dfile.encoding=UTF-8 /data/project/ndicsh.platform.gateway.service.jar --spring.cloud.nacos.discovery.namespace=ac089b8b-f169-4562-8f05-52b1fadad226 --spring.cloud.nacos.config.namespace=ac089b8b-f169-4562-8f05-52b1fadad226&gt;/dev/null 2&gt;&amp;1 &amp;</w:t>
            </w:r>
          </w:p>
        </w:tc>
      </w:tr>
    </w:tbl>
    <w:p>
      <w:pPr>
        <w:spacing w:before="120" w:after="120" w:line="288" w:lineRule="auto"/>
        <w:ind w:left="0"/>
        <w:jc w:val="left"/>
      </w:pPr>
    </w:p>
    <w:p>
      <w:pPr>
        <w:pStyle w:val="2"/>
        <w:spacing w:before="320" w:after="120" w:line="288" w:lineRule="auto"/>
        <w:ind w:left="0"/>
        <w:jc w:val="left"/>
        <w:outlineLvl w:val="1"/>
      </w:pPr>
      <w:bookmarkStart w:name="heading_8" w:id="8"/>
      <w:r>
        <w:rPr>
          <w:rFonts w:eastAsia="等线" w:ascii="Arial" w:cs="Arial" w:hAnsi="Arial"/>
          <w:b w:val="true"/>
          <w:color w:val="245bdb"/>
          <w:sz w:val="32"/>
        </w:rPr>
        <w:t xml:space="preserve">2.2 </w:t>
      </w:r>
      <w:r>
        <w:rPr>
          <w:rFonts w:eastAsia="等线" w:ascii="Arial" w:cs="Arial" w:hAnsi="Arial"/>
          <w:b w:val="true"/>
          <w:sz w:val="32"/>
        </w:rPr>
        <w:t>其余项目介绍</w:t>
      </w:r>
      <w:bookmarkEnd w:id="8"/>
    </w:p>
    <w:p>
      <w:pPr>
        <w:spacing w:before="120" w:after="120" w:line="288" w:lineRule="auto"/>
        <w:ind w:left="0"/>
        <w:jc w:val="left"/>
      </w:pPr>
      <w:r>
        <w:rPr>
          <w:rFonts w:eastAsia="等线" w:ascii="Arial" w:cs="Arial" w:hAnsi="Arial"/>
          <w:sz w:val="22"/>
        </w:rPr>
        <w:t>在我在职期间，还和明子涵、李林泽、刘浩东共同配合开发过企业数据爬虫和数据处理项目（ndicsh.crawler）。</w:t>
      </w:r>
    </w:p>
    <w:p>
      <w:pPr>
        <w:pStyle w:val="2"/>
        <w:spacing w:before="320" w:after="120" w:line="288" w:lineRule="auto"/>
        <w:ind w:left="0"/>
        <w:jc w:val="left"/>
        <w:outlineLvl w:val="1"/>
      </w:pPr>
      <w:bookmarkStart w:name="heading_9" w:id="9"/>
      <w:r>
        <w:rPr>
          <w:rFonts w:eastAsia="等线" w:ascii="Arial" w:cs="Arial" w:hAnsi="Arial"/>
          <w:b w:val="true"/>
          <w:sz w:val="32"/>
        </w:rPr>
        <w:t>ndicsh.crawle</w:t>
      </w:r>
      <w:bookmarkEnd w:id="9"/>
    </w:p>
    <w:p>
      <w:pPr>
        <w:spacing w:before="120" w:after="120" w:line="288" w:lineRule="auto"/>
        <w:ind w:left="0"/>
        <w:jc w:val="left"/>
      </w:pPr>
      <w:r>
        <w:rPr>
          <w:rFonts w:eastAsia="等线" w:ascii="Arial" w:cs="Arial" w:hAnsi="Arial"/>
          <w:sz w:val="22"/>
        </w:rPr>
        <w:t>botlink数据处理服务，提供报告和企业数据拉取服务、企业数据补全和清洗服务。</w:t>
      </w:r>
    </w:p>
    <w:p>
      <w:pPr>
        <w:spacing w:before="120" w:after="120" w:line="288" w:lineRule="auto"/>
        <w:ind w:left="0"/>
        <w:jc w:val="left"/>
      </w:pPr>
      <w:r>
        <w:rPr>
          <w:rFonts w:eastAsia="等线" w:ascii="Arial" w:cs="Arial" w:hAnsi="Arial"/>
          <w:sz w:val="22"/>
        </w:rPr>
        <w:t>应用范围：工链汇底层数据，涉及前置库external_data，应孙总要求目前也有将企业数据直接写入生产industry库。</w:t>
      </w:r>
    </w:p>
    <w:p>
      <w:pPr>
        <w:spacing w:before="120" w:after="120" w:line="288" w:lineRule="auto"/>
        <w:ind w:left="0"/>
        <w:jc w:val="left"/>
      </w:pPr>
      <w:r>
        <w:rPr>
          <w:rFonts w:eastAsia="等线" w:ascii="Arial" w:cs="Arial" w:hAnsi="Arial"/>
          <w:sz w:val="22"/>
        </w:rPr>
        <w:t>git地址：</w:t>
      </w:r>
      <w:r>
        <w:rPr>
          <w:rFonts w:eastAsia="等线" w:ascii="Arial" w:cs="Arial" w:hAnsi="Arial"/>
          <w:sz w:val="22"/>
        </w:rPr>
        <w:t>git@codeup.aliyun.com</w:t>
      </w:r>
      <w:r>
        <w:rPr>
          <w:rFonts w:eastAsia="等线" w:ascii="Arial" w:cs="Arial" w:hAnsi="Arial"/>
          <w:sz w:val="22"/>
        </w:rPr>
        <w:t>:67b2f5648911e60eafc22c22/python/ndicsh.crawler.git</w:t>
      </w:r>
    </w:p>
    <w:p>
      <w:pPr>
        <w:spacing w:before="120" w:after="120" w:line="288" w:lineRule="auto"/>
        <w:ind w:left="0"/>
        <w:jc w:val="left"/>
      </w:pPr>
      <w:r>
        <w:rPr>
          <w:rFonts w:eastAsia="等线" w:ascii="Arial" w:cs="Arial" w:hAnsi="Arial"/>
          <w:sz w:val="22"/>
        </w:rPr>
        <w:t>目前服务运行在公司的台式机，包含2个运行JOB，分别为：</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Python项目运行情况</w:t>
              <w:br/>
            </w:r>
            <w:r>
              <w:rPr>
                <w:rFonts w:eastAsia="Consolas" w:ascii="Consolas" w:cs="Consolas" w:hAnsi="Consolas"/>
                <w:sz w:val="22"/>
              </w:rPr>
              <w:t>1、东方财富报告爬取，定时每天08:00</w:t>
              <w:br/>
              <w:t>执行入口：ndicsh.crawler/com/crawler/eastmoney/job.py</w:t>
              <w:br/>
              <w:br/>
              <w:t>2、企业数据爬取、清洗、填补、入库，定时每天09:00</w:t>
              <w:br/>
              <w:t>执行入口：ndicsh.crawler/com/company_filter/process_job.py</w:t>
              <w:br/>
              <w:br/>
            </w:r>
            <w:r>
              <w:rPr>
                <w:rFonts w:eastAsia="Consolas" w:ascii="Consolas" w:cs="Consolas" w:hAnsi="Consolas"/>
                <w:sz w:val="22"/>
              </w:rPr>
              <w:t>备注：直接执行对应py文件的main即可</w:t>
            </w:r>
          </w:p>
        </w:tc>
      </w:tr>
    </w:tbl>
    <w:p>
      <w:pPr>
        <w:spacing w:before="120" w:after="120" w:line="288" w:lineRule="auto"/>
        <w:ind w:left="0"/>
        <w:jc w:val="left"/>
      </w:pPr>
    </w:p>
    <w:p>
      <w:pPr>
        <w:pStyle w:val="1"/>
        <w:spacing w:before="380" w:after="140" w:line="288" w:lineRule="auto"/>
        <w:ind w:left="0"/>
        <w:jc w:val="left"/>
        <w:outlineLvl w:val="0"/>
      </w:pPr>
      <w:bookmarkStart w:name="heading_10" w:id="10"/>
      <w:r>
        <w:rPr>
          <w:rFonts w:eastAsia="等线" w:ascii="Arial" w:cs="Arial" w:hAnsi="Arial"/>
          <w:color w:val="3370ff"/>
          <w:sz w:val="36"/>
        </w:rPr>
        <w:t xml:space="preserve">3. </w:t>
      </w:r>
      <w:r>
        <w:rPr>
          <w:rFonts w:eastAsia="等线" w:ascii="Arial" w:cs="Arial" w:hAnsi="Arial"/>
          <w:b w:val="true"/>
          <w:sz w:val="36"/>
        </w:rPr>
        <w:t>部分线上运维事项</w:t>
      </w:r>
      <w:bookmarkEnd w:id="10"/>
    </w:p>
    <w:p>
      <w:pPr>
        <w:spacing w:before="120" w:after="120" w:line="288" w:lineRule="auto"/>
        <w:ind w:left="0"/>
        <w:jc w:val="left"/>
      </w:pPr>
      <w:r>
        <w:rPr>
          <w:rFonts w:eastAsia="等线" w:ascii="Arial" w:cs="Arial" w:hAnsi="Arial"/>
          <w:sz w:val="22"/>
        </w:rPr>
        <w:t>1、初始化小程序管理员</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脚本</w:t>
              <w:br/>
            </w:r>
            <w:r>
              <w:rPr>
                <w:rFonts w:eastAsia="Consolas" w:ascii="Consolas" w:cs="Consolas" w:hAnsi="Consolas"/>
                <w:sz w:val="22"/>
              </w:rPr>
              <w:t>-- 直接在生产industry库执行即可（手机号需替换）</w:t>
              <w:br/>
            </w:r>
            <w:r>
              <w:rPr>
                <w:rFonts w:eastAsia="Consolas" w:ascii="Consolas" w:cs="Consolas" w:hAnsi="Consolas"/>
                <w:sz w:val="22"/>
              </w:rPr>
              <w:t>INSERT INTO `industry`.`t_user_role` (`user_id`, `role_id`, `added_by`, `added_time`, `last_modified_by`, `last_modified_time`) VALUES ((select id from t_user where valid = 1 and phone = '手机号' limit 1), (select id from t_role where valid = 1 and role_no = 'operation'), 0, NOW(), 0, NOW());</w:t>
            </w:r>
          </w:p>
        </w:tc>
      </w:tr>
    </w:tbl>
    <w:p>
      <w:pPr>
        <w:spacing w:before="120" w:after="120" w:line="288" w:lineRule="auto"/>
        <w:ind w:left="0"/>
        <w:jc w:val="left"/>
      </w:pPr>
      <w:r>
        <w:rPr>
          <w:rFonts w:eastAsia="等线" w:ascii="Arial" w:cs="Arial" w:hAnsi="Arial"/>
          <w:sz w:val="22"/>
        </w:rPr>
        <w:t>2、初始化活动字段字典</w:t>
      </w:r>
    </w:p>
    <w:p>
      <w:pPr>
        <w:spacing w:before="120" w:after="120" w:line="288" w:lineRule="auto"/>
        <w:ind w:left="0"/>
        <w:jc w:val="left"/>
      </w:pPr>
      <w:r>
        <w:rPr>
          <w:rFonts w:eastAsia="等线" w:ascii="Arial" w:cs="Arial" w:hAnsi="Arial"/>
          <w:sz w:val="22"/>
        </w:rPr>
        <w:t>目前的数据都登记在在线文档：微盘/工链汇/数据集/活动字段库.xlsx</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脚本</w:t>
              <w:br/>
            </w:r>
            <w:r>
              <w:rPr>
                <w:rFonts w:eastAsia="Consolas" w:ascii="Consolas" w:cs="Consolas" w:hAnsi="Consolas"/>
                <w:sz w:val="22"/>
              </w:rPr>
              <w:t>-- 直接在生产industry库执行即可，（字段英文名、字段描述、字段类型、需替换）</w:t>
              <w:br/>
            </w:r>
            <w:r>
              <w:rPr>
                <w:rFonts w:eastAsia="Consolas" w:ascii="Consolas" w:cs="Consolas" w:hAnsi="Consolas"/>
                <w:sz w:val="22"/>
              </w:rPr>
              <w:t>INSERT INTO `industry`.`t_dictionary` (`dictionary_key`, `dictionary_value`, `dictionary_desc`, `group_id`, `group_name`, `remark`, `added_by`, `added_name`, `added_time`, `last_modified_by`, `last_modified_name`, `last_modified_time`, `last_modified_ip`) VALUES ('（字段英文名，例：sjtu_flag）', '（字段描述，例：是否是上海交通大学校友）', '（字段类型，例：radio）', 2, '活动字段', '（字段格式，例：[\"是\", \"否\"]）', 0, '系统', NOW(), 0, '系统', NOW(), NULL);</w:t>
            </w:r>
          </w:p>
        </w:tc>
      </w:tr>
    </w:tbl>
    <w:p>
      <w:pPr>
        <w:spacing w:before="120" w:after="120" w:line="288" w:lineRule="auto"/>
        <w:ind w:left="0"/>
        <w:jc w:val="left"/>
      </w:pPr>
      <w:r>
        <w:rPr>
          <w:rFonts w:eastAsia="等线" w:ascii="Arial" w:cs="Arial" w:hAnsi="Arial"/>
          <w:sz w:val="22"/>
        </w:rPr>
        <w:t>3、合并产业链</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SQL</w:t>
              <w:br w:type="textWrapping"/>
            </w:r>
            <w:r>
              <w:rPr>
                <w:rFonts w:eastAsia="Consolas" w:ascii="Consolas" w:cs="Consolas" w:hAnsi="Consolas"/>
                <w:color w:val="646a73"/>
                <w:sz w:val="22"/>
              </w:rPr>
              <w:t>脚本</w:t>
              <w:br/>
            </w:r>
            <w:r>
              <w:rPr>
                <w:rFonts w:eastAsia="Consolas" w:ascii="Consolas" w:cs="Consolas" w:hAnsi="Consolas"/>
                <w:sz w:val="22"/>
              </w:rPr>
              <w:t>-- 以机器人AI大模型合并到具身智能为例</w:t>
              <w:br/>
              <w:t>-- 1、先查询出要合并的产业链</w:t>
              <w:br/>
              <w:t>select id, industry_code, industry_name from t_industry_dictionary where industry_name in ('机器人AI大模型', '具身智能') and valid = 1;</w:t>
              <w:br/>
              <w:br/>
              <w:t>-- 2、根据1中的id查询产业链对应的数据</w:t>
              <w:br/>
              <w:t>select * from t_industry_chain where (industry_id = 183 or parent_industry_id = 183) and valid = 1;</w:t>
              <w:br/>
              <w:br/>
              <w:t>-- 3、作废机器人AI大模型记录</w:t>
              <w:br/>
              <w:t>update t_industry_chain set valid = 0, last_modified_by = 0, last_modified_time = now() where id = 71;</w:t>
              <w:br/>
              <w:br/>
              <w:t>-- 4、将原在机器人AI大模型下的关联企业都迁移到具身智能</w:t>
              <w:br/>
              <w:t>INSERT INTO t_industry_enterprise (industry_id, enterprise_id)</w:t>
              <w:br/>
              <w:t>SELECT 504 industry_id, enterprise_id FROM t_industry_enterprise WHERE industry_id = 183 and valid = 1</w:t>
              <w:br/>
              <w:t>and enterprise_id not in (SELECT enterprise_id FROM t_industry_enterprise WHERE industry_id = 504 and valid = 1);</w:t>
              <w:br/>
              <w:br/>
              <w:t>-- 作废原机器人AI大模型的关联企业</w:t>
              <w:br/>
            </w:r>
            <w:r>
              <w:rPr>
                <w:rFonts w:eastAsia="Consolas" w:ascii="Consolas" w:cs="Consolas" w:hAnsi="Consolas"/>
                <w:sz w:val="22"/>
              </w:rPr>
              <w:t>update t_industry_enterprise set valid = 0, last_modified_by = 0, last_modified_time = now() WHERE industry_id = 183 and valid = 1;</w:t>
            </w:r>
          </w:p>
        </w:tc>
      </w:tr>
    </w:tbl>
    <w:p>
      <w:pPr>
        <w:spacing w:before="120" w:after="120" w:line="288" w:lineRule="auto"/>
        <w:ind w:left="0"/>
        <w:jc w:val="left"/>
      </w:pPr>
      <w:r>
        <w:rPr>
          <w:rFonts w:eastAsia="等线" w:ascii="Arial" w:cs="Arial" w:hAnsi="Arial"/>
          <w:sz w:val="22"/>
        </w:rPr>
        <w:t>4、产品手册PDF解析实验</w:t>
      </w:r>
    </w:p>
    <w:p>
      <w:pPr>
        <w:spacing w:before="120" w:after="120" w:line="288" w:lineRule="auto"/>
        <w:ind w:left="0"/>
        <w:jc w:val="center"/>
      </w:pPr>
      <w:r>
        <w:drawing>
          <wp:inline distT="0" distR="0" distB="0" distL="0">
            <wp:extent cx="5257800" cy="1914525"/>
            <wp:docPr id="3" name="Drawing 3" descr=""/>
            <a:graphic xmlns:a="http://schemas.openxmlformats.org/drawingml/2006/main">
              <a:graphicData uri="http://schemas.openxmlformats.org/drawingml/2006/picture">
                <pic:pic xmlns:pic="http://schemas.openxmlformats.org/drawingml/2006/picture">
                  <pic:nvPicPr>
                    <pic:cNvPr id="0" name="Picture 3" descr=""/>
                    <pic:cNvPicPr>
                      <a:picLocks noChangeAspect="true"/>
                    </pic:cNvPicPr>
                  </pic:nvPicPr>
                  <pic:blipFill>
                    <a:blip r:embed="rId16"/>
                    <a:stretch>
                      <a:fillRect/>
                    </a:stretch>
                  </pic:blipFill>
                  <pic:spPr>
                    <a:xfrm>
                      <a:off x="0" y="0"/>
                      <a:ext cx="5257800" cy="1914525"/>
                    </a:xfrm>
                    <a:prstGeom prst="rect">
                      <a:avLst/>
                    </a:prstGeom>
                  </pic:spPr>
                </pic:pic>
              </a:graphicData>
            </a:graphic>
          </wp:inline>
        </w:drawing>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Plain Text</w:t>
              <w:br w:type="textWrapping"/>
            </w:r>
            <w:r>
              <w:rPr>
                <w:rFonts w:eastAsia="Consolas" w:ascii="Consolas" w:cs="Consolas" w:hAnsi="Consolas"/>
                <w:color w:val="646a73"/>
                <w:sz w:val="22"/>
              </w:rPr>
              <w:t>Llama</w:t>
              <w:br/>
            </w:r>
            <w:r>
              <w:rPr>
                <w:rFonts w:eastAsia="Consolas" w:ascii="Consolas" w:cs="Consolas" w:hAnsi="Consolas"/>
                <w:sz w:val="22"/>
              </w:rPr>
              <w:t>Llama地址：</w:t>
            </w:r>
            <w:r>
              <w:rPr>
                <w:rFonts w:eastAsia="Consolas" w:ascii="Consolas" w:cs="Consolas" w:hAnsi="Consolas"/>
                <w:sz w:val="22"/>
              </w:rPr>
              <w:t>https://cloud.llamaindex.ai/</w:t>
            </w:r>
            <w:r>
              <w:rPr>
                <w:rFonts w:eastAsia="Consolas" w:ascii="Consolas" w:cs="Consolas" w:hAnsi="Consolas"/>
                <w:sz w:val="22"/>
              </w:rPr>
              <w:br/>
              <w:t>问题：跨页内容总结较差，@王斯傲建议的AIE长文本解析框架，讨论下来实操型比较差，https://arxiv.org/html/2412.20072v1。</w:t>
              <w:br/>
              <w:br/>
            </w:r>
            <w:r>
              <w:rPr>
                <w:rFonts w:eastAsia="Consolas" w:ascii="Consolas" w:cs="Consolas" w:hAnsi="Consolas"/>
                <w:sz w:val="22"/>
              </w:rPr>
              <w:t>刘浩东推荐：开源的</w:t>
            </w:r>
            <w:hyperlink r:id="rId17">
              <w:r>
                <w:rPr>
                  <w:rFonts w:eastAsia="Consolas" w:ascii="Consolas" w:cs="Consolas" w:hAnsi="Consolas"/>
                  <w:color w:val="3370ff"/>
                  <w:sz w:val="22"/>
                </w:rPr>
                <w:t>mineru</w:t>
              </w:r>
            </w:hyperlink>
            <w:r>
              <w:rPr>
                <w:rFonts w:eastAsia="Consolas" w:ascii="Consolas" w:cs="Consolas" w:hAnsi="Consolas"/>
                <w:sz w:val="22"/>
              </w:rPr>
              <w:t>，目前还未落地</w:t>
            </w:r>
          </w:p>
        </w:tc>
      </w:tr>
    </w:tbl>
    <w:p>
      <w:pPr>
        <w:spacing w:before="120" w:after="120" w:line="288" w:lineRule="auto"/>
        <w:ind w:left="0"/>
        <w:jc w:val="left"/>
      </w:pPr>
    </w:p>
    <w:sectPr>
      <w:footerReference w:type="default" r:id="rId3"/>
      <w:headerReference w:type="default" r:id="rId18"/>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33447">
    <w:lvl>
      <w:numFmt w:val="bullet"/>
      <w:suff w:val="tab"/>
      <w:lvlText w:val="•"/>
      <w:rPr>
        <w:color w:val="3370ff"/>
      </w:rPr>
    </w:lvl>
  </w:abstractNum>
  <w:abstractNum w:abstractNumId="233448">
    <w:lvl>
      <w:numFmt w:val="bullet"/>
      <w:suff w:val="tab"/>
      <w:lvlText w:val="•"/>
      <w:rPr>
        <w:color w:val="3370ff"/>
      </w:rPr>
    </w:lvl>
  </w:abstractNum>
  <w:abstractNum w:abstractNumId="233449">
    <w:lvl>
      <w:numFmt w:val="bullet"/>
      <w:suff w:val="tab"/>
      <w:lvlText w:val="•"/>
      <w:rPr>
        <w:color w:val="3370ff"/>
      </w:rPr>
    </w:lvl>
  </w:abstractNum>
  <w:abstractNum w:abstractNumId="233450">
    <w:lvl>
      <w:numFmt w:val="bullet"/>
      <w:suff w:val="tab"/>
      <w:lvlText w:val="•"/>
      <w:rPr>
        <w:color w:val="3370ff"/>
      </w:rPr>
    </w:lvl>
  </w:abstractNum>
  <w:abstractNum w:abstractNumId="233451">
    <w:lvl>
      <w:start w:val="1"/>
      <w:numFmt w:val="decimal"/>
      <w:suff w:val="tab"/>
      <w:lvlText w:val="%1."/>
      <w:rPr>
        <w:color w:val="3370ff"/>
      </w:rPr>
    </w:lvl>
  </w:abstractNum>
  <w:abstractNum w:abstractNumId="233452">
    <w:lvl>
      <w:start w:val="2"/>
      <w:numFmt w:val="decimal"/>
      <w:suff w:val="tab"/>
      <w:lvlText w:val="%1."/>
      <w:rPr>
        <w:color w:val="3370ff"/>
      </w:rPr>
    </w:lvl>
  </w:abstractNum>
  <w:abstractNum w:abstractNumId="233453">
    <w:lvl>
      <w:start w:val="3"/>
      <w:numFmt w:val="decimal"/>
      <w:suff w:val="tab"/>
      <w:lvlText w:val="%1."/>
      <w:rPr>
        <w:color w:val="3370ff"/>
      </w:rPr>
    </w:lvl>
  </w:abstractNum>
  <w:abstractNum w:abstractNumId="233454">
    <w:lvl>
      <w:start w:val="4"/>
      <w:numFmt w:val="decimal"/>
      <w:suff w:val="tab"/>
      <w:lvlText w:val="%1."/>
      <w:rPr>
        <w:color w:val="3370ff"/>
      </w:rPr>
    </w:lvl>
  </w:abstractNum>
  <w:abstractNum w:abstractNumId="233455">
    <w:lvl>
      <w:start w:val="5"/>
      <w:numFmt w:val="decimal"/>
      <w:suff w:val="tab"/>
      <w:lvlText w:val="%1."/>
      <w:rPr>
        <w:color w:val="3370ff"/>
      </w:rPr>
    </w:lvl>
  </w:abstractNum>
  <w:abstractNum w:abstractNumId="233456">
    <w:lvl>
      <w:start w:val="6"/>
      <w:numFmt w:val="decimal"/>
      <w:suff w:val="tab"/>
      <w:lvlText w:val="%1."/>
      <w:rPr>
        <w:color w:val="3370ff"/>
      </w:rPr>
    </w:lvl>
  </w:abstractNum>
  <w:num w:numId="1">
    <w:abstractNumId w:val="233447"/>
  </w:num>
  <w:num w:numId="2">
    <w:abstractNumId w:val="233448"/>
  </w:num>
  <w:num w:numId="3">
    <w:abstractNumId w:val="233449"/>
  </w:num>
  <w:num w:numId="4">
    <w:abstractNumId w:val="233450"/>
  </w:num>
  <w:num w:numId="5">
    <w:abstractNumId w:val="233451"/>
  </w:num>
  <w:num w:numId="6">
    <w:abstractNumId w:val="233452"/>
  </w:num>
  <w:num w:numId="7">
    <w:abstractNumId w:val="233453"/>
  </w:num>
  <w:num w:numId="8">
    <w:abstractNumId w:val="233454"/>
  </w:num>
  <w:num w:numId="9">
    <w:abstractNumId w:val="233455"/>
  </w:num>
  <w:num w:numId="10">
    <w:abstractNumId w:val="233456"/>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3.png" Type="http://schemas.openxmlformats.org/officeDocument/2006/relationships/image"/><Relationship Id="rId11" Target="https://g69ep3oxr1.feishu.cn/docx/VPRndRimQoVzrixUftzcJEdCn3g" TargetMode="External" Type="http://schemas.openxmlformats.org/officeDocument/2006/relationships/hyperlink"/><Relationship Id="rId12" Target="https://g69ep3oxr1.feishu.cn/docx/VPRndRimQoVzrixUftzcJEdCn3g" TargetMode="External" Type="http://schemas.openxmlformats.org/officeDocument/2006/relationships/hyperlink"/><Relationship Id="rId13" Target="https://g69ep3oxr1.feishu.cn/docx/VPRndRimQoVzrixUftzcJEdCn3g" TargetMode="External" Type="http://schemas.openxmlformats.org/officeDocument/2006/relationships/hyperlink"/><Relationship Id="rId14" Target="https://g69ep3oxr1.feishu.cn/docx/VPRndRimQoVzrixUftzcJEdCn3g" TargetMode="External" Type="http://schemas.openxmlformats.org/officeDocument/2006/relationships/hyperlink"/><Relationship Id="rId15" Target="https://g69ep3oxr1.feishu.cn/docx/VPRndRimQoVzrixUftzcJEdCn3g" TargetMode="External" Type="http://schemas.openxmlformats.org/officeDocument/2006/relationships/hyperlink"/><Relationship Id="rId16" Target="media/image4.png" Type="http://schemas.openxmlformats.org/officeDocument/2006/relationships/image"/><Relationship Id="rId17" Target="https://github.com/opendatalab/MinerU/releases/tag/mineru-2.6.3-released" TargetMode="External" Type="http://schemas.openxmlformats.org/officeDocument/2006/relationships/hyperlink"/><Relationship Id="rId18" Target="header1.xml" Type="http://schemas.openxmlformats.org/officeDocument/2006/relationships/header"/><Relationship Id="rId2" Target="styles.xml" Type="http://schemas.openxmlformats.org/officeDocument/2006/relationships/styles"/><Relationship Id="rId3" Target="footer1.xml" Type="http://schemas.openxmlformats.org/officeDocument/2006/relationships/footer"/><Relationship Id="rId4" Target="https://g69ep3oxr1.feishu.cn/sheets/CgCQssSYDhMIC1tffmmc9Raangf?sheet=62b746" TargetMode="External" Type="http://schemas.openxmlformats.org/officeDocument/2006/relationships/hyperlink"/><Relationship Id="rId5" Target="numbering.xml" Type="http://schemas.openxmlformats.org/officeDocument/2006/relationships/numbering"/><Relationship Id="rId6" Target="media/image1.png" Type="http://schemas.openxmlformats.org/officeDocument/2006/relationships/image"/><Relationship Id="rId7" Target="https://g69ep3oxr1.feishu.cn/docx/VPRndRimQoVzrixUftzcJEdCn3g" TargetMode="External" Type="http://schemas.openxmlformats.org/officeDocument/2006/relationships/hyperlink"/><Relationship Id="rId8" Target="https://g69ep3oxr1.feishu.cn/docx/VPRndRimQoVzrixUftzcJEdCn3g" TargetMode="External" Type="http://schemas.openxmlformats.org/officeDocument/2006/relationships/hyperlink"/><Relationship Id="rId9" Target="media/image2.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2026-03-19T02:36:06Z</dcterms:created>
  <dc:creator>Apache POI</dc:creator>
</cp:coreProperties>
</file>