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DC31D">
      <w:pPr>
        <w:pStyle w:val="26"/>
        <w:rPr>
          <w:rFonts w:ascii="宋体" w:hAnsi="宋体" w:eastAsia="宋体"/>
        </w:rPr>
      </w:pPr>
      <w:r>
        <w:rPr>
          <w:rFonts w:ascii="Times New Roman" w:hAnsi="Times New Roman" w:eastAsia="宋体" w:cs="Times New Roman"/>
        </w:rPr>
        <w:t>CNS</w:t>
      </w:r>
      <w:r>
        <w:rPr>
          <w:rFonts w:hint="eastAsia" w:ascii="宋体" w:hAnsi="宋体" w:eastAsia="宋体"/>
        </w:rPr>
        <w:t>开放式系统</w:t>
      </w:r>
      <w:r>
        <w:rPr>
          <w:rFonts w:ascii="宋体" w:hAnsi="宋体" w:eastAsia="宋体"/>
        </w:rPr>
        <w:t>软件仿真验证</w:t>
      </w:r>
      <w:r>
        <w:rPr>
          <w:rFonts w:hint="eastAsia" w:ascii="宋体" w:hAnsi="宋体" w:eastAsia="宋体"/>
        </w:rPr>
        <w:t>系统</w:t>
      </w:r>
    </w:p>
    <w:p w14:paraId="371EDA98">
      <w:pPr>
        <w:pStyle w:val="2"/>
      </w:pPr>
      <w:r>
        <w:rPr>
          <w:rFonts w:hint="eastAsia"/>
        </w:rPr>
        <w:t>研制</w:t>
      </w:r>
      <w:r>
        <w:t>任务关键技术及难点</w:t>
      </w:r>
    </w:p>
    <w:p w14:paraId="5CFD9F6B">
      <w:pPr>
        <w:pStyle w:val="3"/>
        <w:ind w:firstLine="480"/>
      </w:pPr>
      <w:r>
        <w:rPr>
          <w:rFonts w:hint="eastAsia"/>
        </w:rPr>
        <w:t>航空</w:t>
      </w:r>
      <w:r>
        <w:t>机载传感器</w:t>
      </w:r>
      <w:r>
        <w:rPr>
          <w:rFonts w:hint="eastAsia"/>
        </w:rPr>
        <w:t>通信</w:t>
      </w:r>
      <w:r>
        <w:t>导航识别系统架构由联合式，</w:t>
      </w:r>
      <w:r>
        <w:rPr>
          <w:rFonts w:hint="eastAsia"/>
        </w:rPr>
        <w:t>向</w:t>
      </w:r>
      <w:r>
        <w:t>综合模块化和高度综合模块化发展，随着分布式作战样式</w:t>
      </w:r>
      <w:r>
        <w:rPr>
          <w:rFonts w:hint="eastAsia"/>
        </w:rPr>
        <w:t>、</w:t>
      </w:r>
      <w:r>
        <w:t>有人无人协同作战</w:t>
      </w:r>
      <w:r>
        <w:rPr>
          <w:rFonts w:hint="eastAsia"/>
        </w:rPr>
        <w:t>等</w:t>
      </w:r>
      <w:r>
        <w:t>新型作战样式的发展，</w:t>
      </w:r>
      <w:r>
        <w:rPr>
          <w:rFonts w:hint="eastAsia"/>
        </w:rPr>
        <w:t>目前</w:t>
      </w:r>
      <w:r>
        <w:t>正在向开放式架构演变</w:t>
      </w:r>
      <w:r>
        <w:rPr>
          <w:rFonts w:hint="eastAsia"/>
        </w:rPr>
        <w:t>，</w:t>
      </w:r>
      <w:r>
        <w:t>体系</w:t>
      </w:r>
      <w:r>
        <w:rPr>
          <w:rFonts w:hint="eastAsia"/>
        </w:rPr>
        <w:t>化</w:t>
      </w:r>
      <w:r>
        <w:t>分布式作战</w:t>
      </w:r>
      <w:r>
        <w:rPr>
          <w:rFonts w:hint="eastAsia"/>
        </w:rPr>
        <w:t>的</w:t>
      </w:r>
      <w:r>
        <w:t>核心是集合大范围的、分布在不同空间或传感器域内的航空平台的能力，将各平台的感知力、打击力、决策力形成</w:t>
      </w:r>
      <w:r>
        <w:rPr>
          <w:rFonts w:hint="eastAsia"/>
        </w:rPr>
        <w:t>统一</w:t>
      </w:r>
      <w:r>
        <w:t>任务的聚合力，构建</w:t>
      </w:r>
      <w:r>
        <w:rPr>
          <w:rFonts w:hint="eastAsia"/>
        </w:rPr>
        <w:t>复杂</w:t>
      </w:r>
      <w:r>
        <w:t>杀伤链路，这对航空电子系统尤其是通信导航识别系统提出了新的要求，新一代的通信导航识别系统需具备：高可移植和互操作性；面向服务的开放式系统架构；快速形成体系化协同作战能力。</w:t>
      </w:r>
    </w:p>
    <w:p w14:paraId="1CF9890E">
      <w:pPr>
        <w:pStyle w:val="3"/>
        <w:ind w:firstLine="480"/>
      </w:pPr>
      <w:r>
        <w:rPr>
          <w:rFonts w:hint="eastAsia"/>
        </w:rPr>
        <w:t>开放式系统软件与</w:t>
      </w:r>
      <w:r>
        <w:t>传统的综合化系统</w:t>
      </w:r>
      <w:r>
        <w:rPr>
          <w:rFonts w:hint="eastAsia"/>
        </w:rPr>
        <w:t>软件</w:t>
      </w:r>
      <w:r>
        <w:t>的主要区别</w:t>
      </w:r>
      <w:r>
        <w:rPr>
          <w:rFonts w:hint="eastAsia"/>
        </w:rPr>
        <w:t>，</w:t>
      </w:r>
      <w:r>
        <w:t>一是</w:t>
      </w:r>
      <w:r>
        <w:rPr>
          <w:rFonts w:hint="eastAsia"/>
        </w:rPr>
        <w:t>硬件</w:t>
      </w:r>
      <w:r>
        <w:t>抽象与可移植性</w:t>
      </w:r>
      <w:r>
        <w:rPr>
          <w:rFonts w:hint="eastAsia"/>
        </w:rPr>
        <w:t>，</w:t>
      </w:r>
      <w:r>
        <w:t>软件</w:t>
      </w:r>
      <w:r>
        <w:rPr>
          <w:rFonts w:hint="eastAsia"/>
        </w:rPr>
        <w:t>通过</w:t>
      </w:r>
      <w:r>
        <w:t>标准化的硬件抽象层与硬件</w:t>
      </w:r>
      <w:r>
        <w:rPr>
          <w:rFonts w:hint="eastAsia"/>
        </w:rPr>
        <w:t>及</w:t>
      </w:r>
      <w:r>
        <w:t>操作系统交互，与底层硬件的具体实现细节</w:t>
      </w:r>
      <w:r>
        <w:rPr>
          <w:rFonts w:hint="eastAsia"/>
        </w:rPr>
        <w:t>解耦</w:t>
      </w:r>
      <w:r>
        <w:t>。</w:t>
      </w:r>
      <w:r>
        <w:rPr>
          <w:rFonts w:hint="eastAsia"/>
        </w:rPr>
        <w:t>同一套</w:t>
      </w:r>
      <w:r>
        <w:t>软件可以无缝运行在不同厂商</w:t>
      </w:r>
      <w:r>
        <w:rPr>
          <w:rFonts w:hint="eastAsia"/>
        </w:rPr>
        <w:t>、</w:t>
      </w:r>
      <w:r>
        <w:t>不同</w:t>
      </w:r>
      <w:r>
        <w:rPr>
          <w:rFonts w:hint="eastAsia"/>
        </w:rPr>
        <w:t>架构</w:t>
      </w:r>
      <w:r>
        <w:t>的开放式</w:t>
      </w:r>
      <w:r>
        <w:rPr>
          <w:rFonts w:hint="eastAsia"/>
        </w:rPr>
        <w:t>硬件</w:t>
      </w:r>
      <w:r>
        <w:t>平台上，只需要适配相应的抽象层即可。</w:t>
      </w:r>
      <w:r>
        <w:rPr>
          <w:rFonts w:hint="eastAsia"/>
        </w:rPr>
        <w:t>二</w:t>
      </w:r>
      <w:r>
        <w:t>是</w:t>
      </w:r>
      <w:r>
        <w:rPr>
          <w:rFonts w:hint="eastAsia"/>
        </w:rPr>
        <w:t>高度的插件</w:t>
      </w:r>
      <w:r>
        <w:t>化与可组合</w:t>
      </w:r>
      <w:r>
        <w:rPr>
          <w:rFonts w:hint="eastAsia"/>
        </w:rPr>
        <w:t>性</w:t>
      </w:r>
      <w:r>
        <w:t>。软件被设计为一系列定义清晰、接口标准的插件或者微服务。这些</w:t>
      </w:r>
      <w:r>
        <w:rPr>
          <w:rFonts w:hint="eastAsia"/>
        </w:rPr>
        <w:t>插件</w:t>
      </w:r>
      <w:r>
        <w:t>和</w:t>
      </w:r>
      <w:r>
        <w:rPr>
          <w:rFonts w:hint="eastAsia"/>
        </w:rPr>
        <w:t>微</w:t>
      </w:r>
      <w:r>
        <w:t>服务可以被独立开发、更新、替换和组合。用户</w:t>
      </w:r>
      <w:r>
        <w:rPr>
          <w:rFonts w:hint="eastAsia"/>
        </w:rPr>
        <w:t>可以</w:t>
      </w:r>
      <w:r>
        <w:t>根据具体需求，比如性能、功能等选择和组合最适合的软件插件，构建定制化系统。三</w:t>
      </w:r>
      <w:r>
        <w:rPr>
          <w:rFonts w:hint="eastAsia"/>
        </w:rPr>
        <w:t>是标准</w:t>
      </w:r>
      <w:r>
        <w:t>化的互操作性，软件组件之间、软件与硬件之间、</w:t>
      </w:r>
      <w:r>
        <w:rPr>
          <w:rFonts w:hint="eastAsia"/>
        </w:rPr>
        <w:t>以</w:t>
      </w:r>
      <w:r>
        <w:t>及不同系统之间，通过标准的协议、数据格式和API进行</w:t>
      </w:r>
      <w:r>
        <w:rPr>
          <w:rFonts w:hint="eastAsia"/>
        </w:rPr>
        <w:t>通信</w:t>
      </w:r>
      <w:r>
        <w:t>和</w:t>
      </w:r>
      <w:r>
        <w:rPr>
          <w:rFonts w:hint="eastAsia"/>
        </w:rPr>
        <w:t>协作，</w:t>
      </w:r>
      <w:r>
        <w:t>打破</w:t>
      </w:r>
      <w:r>
        <w:rPr>
          <w:rFonts w:hint="eastAsia"/>
        </w:rPr>
        <w:t>了</w:t>
      </w:r>
      <w:r>
        <w:t>烟囱式的信息孤岛</w:t>
      </w:r>
      <w:r>
        <w:rPr>
          <w:rFonts w:hint="eastAsia"/>
        </w:rPr>
        <w:t>，</w:t>
      </w:r>
      <w:r>
        <w:t>系统控制管理软件</w:t>
      </w:r>
      <w:r>
        <w:rPr>
          <w:rFonts w:hint="eastAsia"/>
        </w:rPr>
        <w:t>、</w:t>
      </w:r>
      <w:r>
        <w:t>数字孪生</w:t>
      </w:r>
      <w:r>
        <w:rPr>
          <w:rFonts w:hint="eastAsia"/>
        </w:rPr>
        <w:t>软件</w:t>
      </w:r>
      <w:r>
        <w:t>、仿真软件都</w:t>
      </w:r>
      <w:r>
        <w:rPr>
          <w:rFonts w:hint="eastAsia"/>
        </w:rPr>
        <w:t>可以</w:t>
      </w:r>
      <w:r>
        <w:t>从采用标准协议的传感器获取数据，并与不同的分析工具集成。</w:t>
      </w:r>
      <w:r>
        <w:rPr>
          <w:rFonts w:hint="eastAsia"/>
        </w:rPr>
        <w:t>四</w:t>
      </w:r>
      <w:r>
        <w:t>是</w:t>
      </w:r>
      <w:r>
        <w:rPr>
          <w:rFonts w:hint="eastAsia"/>
        </w:rPr>
        <w:t>社区</w:t>
      </w:r>
      <w:r>
        <w:t>驱动与生态创新，围绕开放的软硬件，会自然形成</w:t>
      </w:r>
      <w:r>
        <w:rPr>
          <w:rFonts w:hint="eastAsia"/>
        </w:rPr>
        <w:t>由</w:t>
      </w:r>
      <w:r>
        <w:t>开发</w:t>
      </w:r>
      <w:r>
        <w:rPr>
          <w:rFonts w:hint="eastAsia"/>
        </w:rPr>
        <w:t>者</w:t>
      </w:r>
      <w:r>
        <w:t>、</w:t>
      </w:r>
      <w:r>
        <w:rPr>
          <w:rFonts w:hint="eastAsia"/>
        </w:rPr>
        <w:t>厂</w:t>
      </w:r>
      <w:r>
        <w:t>商、用户组成的</w:t>
      </w:r>
      <w:r>
        <w:rPr>
          <w:rFonts w:hint="eastAsia"/>
        </w:rPr>
        <w:t>协作</w:t>
      </w:r>
      <w:r>
        <w:t>社区</w:t>
      </w:r>
      <w:r>
        <w:rPr>
          <w:rFonts w:hint="eastAsia"/>
        </w:rPr>
        <w:t>，</w:t>
      </w:r>
      <w:r>
        <w:t>同一传感器功能由多个二配供应商提供软件。需要</w:t>
      </w:r>
      <w:r>
        <w:rPr>
          <w:rFonts w:hint="eastAsia"/>
        </w:rPr>
        <w:t>统一</w:t>
      </w:r>
      <w:r>
        <w:t>不同</w:t>
      </w:r>
      <w:r>
        <w:rPr>
          <w:rFonts w:hint="eastAsia"/>
        </w:rPr>
        <w:t>协作</w:t>
      </w:r>
      <w:r>
        <w:t>者的工具</w:t>
      </w:r>
      <w:r>
        <w:rPr>
          <w:rFonts w:hint="eastAsia"/>
        </w:rPr>
        <w:t>链</w:t>
      </w:r>
      <w:r>
        <w:t>、中间件和</w:t>
      </w:r>
      <w:r>
        <w:rPr>
          <w:rFonts w:hint="eastAsia"/>
        </w:rPr>
        <w:t>应用</w:t>
      </w:r>
      <w:r>
        <w:t>软件，互相促进发展</w:t>
      </w:r>
      <w:r>
        <w:rPr>
          <w:rFonts w:hint="eastAsia"/>
        </w:rPr>
        <w:t>软件</w:t>
      </w:r>
      <w:r>
        <w:t>研发生态。</w:t>
      </w:r>
      <w:r>
        <w:rPr>
          <w:rFonts w:hint="eastAsia"/>
        </w:rPr>
        <w:t>五</w:t>
      </w:r>
      <w:r>
        <w:t>是合规性审计，由于开放式软件的标准众多，包括插件化标准、服务定义标准、通信协议标准、</w:t>
      </w:r>
      <w:r>
        <w:rPr>
          <w:rFonts w:hint="eastAsia"/>
        </w:rPr>
        <w:t>部署安装</w:t>
      </w:r>
      <w:r>
        <w:t>标准、数据接口标准等，不同供应商研制的软件是否</w:t>
      </w:r>
      <w:r>
        <w:rPr>
          <w:rFonts w:hint="eastAsia"/>
        </w:rPr>
        <w:t>符合上述</w:t>
      </w:r>
      <w:r>
        <w:t>标准</w:t>
      </w:r>
      <w:r>
        <w:rPr>
          <w:rFonts w:hint="eastAsia"/>
        </w:rPr>
        <w:t>，进入</w:t>
      </w:r>
      <w:r>
        <w:t>系统集成</w:t>
      </w:r>
      <w:r>
        <w:rPr>
          <w:rFonts w:hint="eastAsia"/>
        </w:rPr>
        <w:t>时，</w:t>
      </w:r>
      <w:r>
        <w:t>需要进行合规性审计</w:t>
      </w:r>
      <w:r>
        <w:rPr>
          <w:rFonts w:hint="eastAsia"/>
        </w:rPr>
        <w:t>。</w:t>
      </w:r>
    </w:p>
    <w:p w14:paraId="6044671A">
      <w:pPr>
        <w:pStyle w:val="4"/>
      </w:pPr>
      <w:r>
        <w:rPr>
          <w:rFonts w:hint="eastAsia"/>
        </w:rPr>
        <w:t>关键</w:t>
      </w:r>
      <w:r>
        <w:t>技术</w:t>
      </w:r>
    </w:p>
    <w:p w14:paraId="233C9DEB">
      <w:pPr>
        <w:pStyle w:val="3"/>
        <w:ind w:firstLine="480"/>
      </w:pPr>
      <w:r>
        <w:rPr>
          <w:rFonts w:hint="eastAsia"/>
        </w:rPr>
        <w:t>航空</w:t>
      </w:r>
      <w:r>
        <w:t>机载传感器</w:t>
      </w:r>
      <w:r>
        <w:rPr>
          <w:rFonts w:hint="eastAsia"/>
        </w:rPr>
        <w:t>通信</w:t>
      </w:r>
      <w:r>
        <w:t>导航识别系统</w:t>
      </w:r>
      <w:r>
        <w:rPr>
          <w:rFonts w:hint="eastAsia"/>
        </w:rPr>
        <w:t>开放式</w:t>
      </w:r>
      <w:r>
        <w:t>软件的关键技术</w:t>
      </w:r>
      <w:r>
        <w:rPr>
          <w:rFonts w:hint="eastAsia"/>
        </w:rPr>
        <w:t>如</w:t>
      </w:r>
      <w:r>
        <w:t>下：</w:t>
      </w:r>
    </w:p>
    <w:p w14:paraId="40EED568">
      <w:pPr>
        <w:pStyle w:val="3"/>
        <w:ind w:firstLine="480"/>
      </w:pPr>
      <w:r>
        <w:rPr>
          <w:rFonts w:hint="eastAsia"/>
        </w:rPr>
        <w:t>一是异构计算环境</w:t>
      </w:r>
      <w:r>
        <w:t>的</w:t>
      </w:r>
      <w:r>
        <w:rPr>
          <w:rFonts w:hint="eastAsia"/>
        </w:rPr>
        <w:t>适配</w:t>
      </w:r>
      <w:r>
        <w:t>技术</w:t>
      </w:r>
      <w:r>
        <w:rPr>
          <w:rFonts w:hint="eastAsia"/>
        </w:rPr>
        <w:t>。</w:t>
      </w:r>
      <w:r>
        <w:t>通过</w:t>
      </w:r>
      <w:r>
        <w:rPr>
          <w:rFonts w:hint="eastAsia"/>
        </w:rPr>
        <w:t>对</w:t>
      </w:r>
      <w:r>
        <w:t>各类不同操作系统</w:t>
      </w:r>
      <w:r>
        <w:rPr>
          <w:rFonts w:hint="eastAsia"/>
        </w:rPr>
        <w:t>和</w:t>
      </w:r>
      <w:r>
        <w:t>硬件驱动</w:t>
      </w:r>
      <w:r>
        <w:rPr>
          <w:rFonts w:hint="eastAsia"/>
        </w:rPr>
        <w:t>进行抽象</w:t>
      </w:r>
      <w:r>
        <w:t>，构建标准化的硬件抽象层，</w:t>
      </w:r>
      <w:r>
        <w:rPr>
          <w:rFonts w:hint="eastAsia"/>
        </w:rPr>
        <w:t>为</w:t>
      </w:r>
      <w:r>
        <w:t>应用软件提供</w:t>
      </w:r>
      <w:r>
        <w:rPr>
          <w:rFonts w:hint="eastAsia"/>
        </w:rPr>
        <w:t>标准</w:t>
      </w:r>
      <w:r>
        <w:t>化的API接口，</w:t>
      </w:r>
      <w:r>
        <w:rPr>
          <w:rFonts w:hint="eastAsia"/>
        </w:rPr>
        <w:t>提高应用</w:t>
      </w:r>
      <w:r>
        <w:t>软件的可移植性。</w:t>
      </w:r>
    </w:p>
    <w:p w14:paraId="5F8FE31F">
      <w:pPr>
        <w:pStyle w:val="3"/>
        <w:ind w:firstLine="480"/>
      </w:pPr>
      <w:r>
        <w:rPr>
          <w:rFonts w:hint="eastAsia"/>
        </w:rPr>
        <w:t>二是基于</w:t>
      </w:r>
      <w:r>
        <w:t>容器和RTP</w:t>
      </w:r>
      <w:r>
        <w:rPr>
          <w:rFonts w:hint="eastAsia"/>
        </w:rPr>
        <w:t>的</w:t>
      </w:r>
      <w:r>
        <w:t>传感器</w:t>
      </w:r>
      <w:r>
        <w:rPr>
          <w:rFonts w:hint="eastAsia"/>
        </w:rPr>
        <w:t>功能</w:t>
      </w:r>
      <w:r>
        <w:t>组件化技术</w:t>
      </w:r>
      <w:r>
        <w:rPr>
          <w:rFonts w:hint="eastAsia"/>
        </w:rPr>
        <w:t>。通过构建</w:t>
      </w:r>
      <w:r>
        <w:t>传感器功能</w:t>
      </w:r>
      <w:r>
        <w:rPr>
          <w:rFonts w:hint="eastAsia"/>
        </w:rPr>
        <w:t>开放产品库，提供可重复使用的软件组件和产品。各类传感器功能软件</w:t>
      </w:r>
      <w:r>
        <w:t>设计为</w:t>
      </w:r>
      <w:r>
        <w:rPr>
          <w:rFonts w:hint="eastAsia"/>
        </w:rPr>
        <w:t>可重复使用的软件组件。</w:t>
      </w:r>
    </w:p>
    <w:p w14:paraId="1BED970C">
      <w:pPr>
        <w:pStyle w:val="3"/>
        <w:ind w:firstLine="480"/>
      </w:pPr>
      <w:r>
        <w:rPr>
          <w:rFonts w:hint="eastAsia"/>
        </w:rPr>
        <w:t>三是面向</w:t>
      </w:r>
      <w:r>
        <w:t>服务</w:t>
      </w:r>
      <w:r>
        <w:rPr>
          <w:rFonts w:hint="eastAsia"/>
        </w:rPr>
        <w:t>的中间件</w:t>
      </w:r>
      <w:r>
        <w:t>技术。</w:t>
      </w:r>
      <w:r>
        <w:rPr>
          <w:rFonts w:hint="eastAsia"/>
        </w:rPr>
        <w:t>服务</w:t>
      </w:r>
      <w:r>
        <w:t>中间件为</w:t>
      </w:r>
      <w:r>
        <w:rPr>
          <w:rFonts w:hint="eastAsia"/>
        </w:rPr>
        <w:t>传感器</w:t>
      </w:r>
      <w:r>
        <w:t>功能</w:t>
      </w:r>
      <w:r>
        <w:rPr>
          <w:rFonts w:hint="eastAsia"/>
        </w:rPr>
        <w:t>和</w:t>
      </w:r>
      <w:r>
        <w:t>系统控制管理提供服务定义、服务注册、服务发现</w:t>
      </w:r>
      <w:r>
        <w:rPr>
          <w:rFonts w:hint="eastAsia"/>
        </w:rPr>
        <w:t>能力</w:t>
      </w:r>
      <w:r>
        <w:t>，并</w:t>
      </w:r>
      <w:r>
        <w:rPr>
          <w:rFonts w:hint="eastAsia"/>
        </w:rPr>
        <w:t>通过</w:t>
      </w:r>
      <w:r>
        <w:t>服务</w:t>
      </w:r>
      <w:r>
        <w:rPr>
          <w:rFonts w:hint="eastAsia"/>
        </w:rPr>
        <w:t>通信</w:t>
      </w:r>
      <w:r>
        <w:t>范式，完成服务的</w:t>
      </w:r>
      <w:r>
        <w:rPr>
          <w:rFonts w:hint="eastAsia"/>
        </w:rPr>
        <w:t>订阅</w:t>
      </w:r>
      <w:r>
        <w:t>、调用和发布。</w:t>
      </w:r>
    </w:p>
    <w:p w14:paraId="5BD06B00">
      <w:pPr>
        <w:pStyle w:val="3"/>
        <w:ind w:firstLine="480"/>
        <w:rPr>
          <w:rFonts w:hint="default" w:eastAsia="宋体"/>
          <w:highlight w:val="yellow"/>
          <w:lang w:val="en-US" w:eastAsia="zh-CN"/>
        </w:rPr>
      </w:pPr>
      <w:r>
        <w:rPr>
          <w:rFonts w:hint="eastAsia"/>
          <w:highlight w:val="yellow"/>
          <w:lang w:val="en-US" w:eastAsia="zh-CN"/>
        </w:rPr>
        <w:t>四是异构工具集成、融合与调度技术。通过标准的UTDM（统一工具描述模型）实现对异构工具的抽象与继承，完成智能体对继承工具的统一调度。</w:t>
      </w:r>
    </w:p>
    <w:p w14:paraId="3013E313">
      <w:pPr>
        <w:pStyle w:val="4"/>
      </w:pPr>
      <w:r>
        <w:rPr>
          <w:rFonts w:hint="eastAsia"/>
        </w:rPr>
        <w:t>技术</w:t>
      </w:r>
      <w:r>
        <w:t>难点</w:t>
      </w:r>
    </w:p>
    <w:p w14:paraId="7A3BB173">
      <w:pPr>
        <w:pStyle w:val="3"/>
        <w:ind w:firstLine="480"/>
      </w:pPr>
      <w:r>
        <w:rPr>
          <w:rFonts w:hint="eastAsia"/>
        </w:rPr>
        <w:t>航空</w:t>
      </w:r>
      <w:r>
        <w:t>机载传感器</w:t>
      </w:r>
      <w:r>
        <w:rPr>
          <w:rFonts w:hint="eastAsia"/>
        </w:rPr>
        <w:t>通信</w:t>
      </w:r>
      <w:r>
        <w:t>导航识别系统</w:t>
      </w:r>
      <w:r>
        <w:rPr>
          <w:rFonts w:hint="eastAsia"/>
        </w:rPr>
        <w:t>开放式</w:t>
      </w:r>
      <w:r>
        <w:t>软件的</w:t>
      </w:r>
      <w:r>
        <w:rPr>
          <w:rFonts w:hint="eastAsia"/>
        </w:rPr>
        <w:t>技术难点如</w:t>
      </w:r>
      <w:r>
        <w:t>下：</w:t>
      </w:r>
    </w:p>
    <w:p w14:paraId="204B7FF6">
      <w:pPr>
        <w:pStyle w:val="3"/>
        <w:ind w:firstLine="480"/>
      </w:pPr>
      <w:r>
        <w:rPr>
          <w:rFonts w:hint="eastAsia"/>
        </w:rPr>
        <w:t>一是组件</w:t>
      </w:r>
      <w:r>
        <w:t>化的应用软件是否</w:t>
      </w:r>
      <w:r>
        <w:rPr>
          <w:rFonts w:hint="eastAsia"/>
        </w:rPr>
        <w:t>适配</w:t>
      </w:r>
      <w:r>
        <w:t>不同硬件和操作系统的运行</w:t>
      </w:r>
      <w:r>
        <w:rPr>
          <w:rFonts w:hint="eastAsia"/>
        </w:rPr>
        <w:t>需要</w:t>
      </w:r>
      <w:r>
        <w:t>提前验证，不能把</w:t>
      </w:r>
      <w:r>
        <w:rPr>
          <w:rFonts w:hint="eastAsia"/>
        </w:rPr>
        <w:t>适配</w:t>
      </w:r>
      <w:r>
        <w:t>问题带到真实环境中，</w:t>
      </w:r>
      <w:r>
        <w:rPr>
          <w:rFonts w:hint="eastAsia"/>
        </w:rPr>
        <w:t>影响</w:t>
      </w:r>
      <w:r>
        <w:t>系统集成效率。</w:t>
      </w:r>
    </w:p>
    <w:p w14:paraId="64A1858F">
      <w:pPr>
        <w:pStyle w:val="3"/>
        <w:ind w:firstLine="480"/>
      </w:pPr>
      <w:r>
        <w:rPr>
          <w:rFonts w:hint="eastAsia"/>
        </w:rPr>
        <w:t>二是传感器功能</w:t>
      </w:r>
      <w:r>
        <w:t>软件</w:t>
      </w:r>
      <w:r>
        <w:rPr>
          <w:rFonts w:hint="eastAsia"/>
        </w:rPr>
        <w:t>提供</w:t>
      </w:r>
      <w:r>
        <w:t>给系统的服务</w:t>
      </w:r>
      <w:r>
        <w:rPr>
          <w:rFonts w:hint="eastAsia"/>
        </w:rPr>
        <w:t>是否</w:t>
      </w:r>
      <w:r>
        <w:t>满足系统</w:t>
      </w:r>
      <w:r>
        <w:rPr>
          <w:rFonts w:hint="eastAsia"/>
        </w:rPr>
        <w:t>预先</w:t>
      </w:r>
      <w:r>
        <w:t>定义的接口</w:t>
      </w:r>
      <w:r>
        <w:rPr>
          <w:rFonts w:hint="eastAsia"/>
        </w:rPr>
        <w:t>和</w:t>
      </w:r>
      <w:r>
        <w:t>数据标准</w:t>
      </w:r>
      <w:r>
        <w:rPr>
          <w:rFonts w:hint="eastAsia"/>
        </w:rPr>
        <w:t>，</w:t>
      </w:r>
      <w:r>
        <w:t>需要对</w:t>
      </w:r>
      <w:r>
        <w:rPr>
          <w:rFonts w:hint="eastAsia"/>
        </w:rPr>
        <w:t>实际</w:t>
      </w:r>
      <w:r>
        <w:t>实现和标准进行匹配验证。</w:t>
      </w:r>
    </w:p>
    <w:p w14:paraId="0C893EFC">
      <w:pPr>
        <w:pStyle w:val="3"/>
        <w:ind w:firstLine="480"/>
      </w:pPr>
      <w:r>
        <w:rPr>
          <w:rFonts w:hint="eastAsia"/>
        </w:rPr>
        <w:t>三是传感器</w:t>
      </w:r>
      <w:r>
        <w:t>功能</w:t>
      </w:r>
      <w:r>
        <w:rPr>
          <w:rFonts w:hint="eastAsia"/>
        </w:rPr>
        <w:t>组件</w:t>
      </w:r>
      <w:r>
        <w:t>和系统管理</w:t>
      </w:r>
      <w:r>
        <w:rPr>
          <w:rFonts w:hint="eastAsia"/>
        </w:rPr>
        <w:t>能力</w:t>
      </w:r>
      <w:r>
        <w:t>功能</w:t>
      </w:r>
      <w:r>
        <w:rPr>
          <w:rFonts w:hint="eastAsia"/>
        </w:rPr>
        <w:t>组件是否</w:t>
      </w:r>
      <w:r>
        <w:t>满足开放式系统的能力要求，需要</w:t>
      </w:r>
      <w:r>
        <w:rPr>
          <w:rFonts w:hint="eastAsia"/>
        </w:rPr>
        <w:t>在实装</w:t>
      </w:r>
      <w:r>
        <w:t>系统集成</w:t>
      </w:r>
      <w:r>
        <w:rPr>
          <w:rFonts w:hint="eastAsia"/>
        </w:rPr>
        <w:t>前</w:t>
      </w:r>
      <w:r>
        <w:t>，进行</w:t>
      </w:r>
      <w:r>
        <w:rPr>
          <w:rFonts w:hint="eastAsia"/>
        </w:rPr>
        <w:t>提前</w:t>
      </w:r>
      <w:r>
        <w:t>仿真运行，</w:t>
      </w:r>
      <w:r>
        <w:rPr>
          <w:rFonts w:hint="eastAsia"/>
        </w:rPr>
        <w:t>验证</w:t>
      </w:r>
      <w:r>
        <w:t>接口、数据、服务通信的合规和正确性。</w:t>
      </w:r>
    </w:p>
    <w:p w14:paraId="6EB3047D">
      <w:pPr>
        <w:pStyle w:val="3"/>
        <w:ind w:firstLine="480"/>
        <w:rPr>
          <w:rFonts w:hint="default" w:eastAsia="宋体"/>
          <w:highlight w:val="yellow"/>
          <w:lang w:val="en-US" w:eastAsia="zh-CN"/>
        </w:rPr>
      </w:pPr>
      <w:bookmarkStart w:id="0" w:name="_GoBack"/>
      <w:r>
        <w:rPr>
          <w:rFonts w:hint="eastAsia"/>
          <w:highlight w:val="yellow"/>
          <w:lang w:val="en-US" w:eastAsia="zh-CN"/>
        </w:rPr>
        <w:t>四是目前航空机载环境涉及大量的工具，各个工具在使用模式、交互模式等形式上各异，同时工具之间存在基于不同场景下的关系依赖。因此需要建立统一的标准完成各个工具的集成，同时还支持工具在不同场景下的动态编排。</w:t>
      </w:r>
    </w:p>
    <w:bookmarkEnd w:id="0"/>
    <w:p w14:paraId="39C6D3AF">
      <w:pPr>
        <w:pStyle w:val="2"/>
      </w:pPr>
      <w:r>
        <w:rPr>
          <w:rFonts w:hint="eastAsia"/>
        </w:rPr>
        <w:t>项目</w:t>
      </w:r>
      <w:r>
        <w:t>建设的</w:t>
      </w:r>
      <w:r>
        <w:rPr>
          <w:rFonts w:hint="eastAsia"/>
        </w:rPr>
        <w:t>必要</w:t>
      </w:r>
      <w:r>
        <w:t>性</w:t>
      </w:r>
    </w:p>
    <w:p w14:paraId="3C5E0DD4">
      <w:pPr>
        <w:pStyle w:val="3"/>
        <w:ind w:firstLine="480"/>
        <w:rPr>
          <w:rFonts w:cs="Times New Roman"/>
        </w:rPr>
      </w:pPr>
      <w:r>
        <w:rPr>
          <w:rFonts w:hint="eastAsia"/>
        </w:rPr>
        <w:t>在</w:t>
      </w:r>
      <w:r>
        <w:t>我所</w:t>
      </w:r>
      <w:r>
        <w:rPr>
          <w:rFonts w:hint="eastAsia"/>
        </w:rPr>
        <w:t>航空</w:t>
      </w:r>
      <w:r>
        <w:t>领域</w:t>
      </w:r>
      <w:r>
        <w:rPr>
          <w:rFonts w:hint="eastAsia"/>
        </w:rPr>
        <w:t>复杂</w:t>
      </w:r>
      <w:r>
        <w:t>系统研制，软件</w:t>
      </w:r>
      <w:r>
        <w:rPr>
          <w:rFonts w:hint="eastAsia"/>
        </w:rPr>
        <w:t>研发</w:t>
      </w:r>
      <w:r>
        <w:t>及仿真验证面临</w:t>
      </w:r>
      <w:r>
        <w:rPr>
          <w:rFonts w:hint="eastAsia"/>
        </w:rPr>
        <w:t>严峻</w:t>
      </w:r>
      <w:r>
        <w:t>挑战</w:t>
      </w:r>
      <w:r>
        <w:rPr>
          <w:rFonts w:hint="eastAsia"/>
        </w:rPr>
        <w:t>，</w:t>
      </w:r>
      <w:r>
        <w:t>一是</w:t>
      </w:r>
      <w:r>
        <w:rPr>
          <w:rFonts w:hint="eastAsia"/>
        </w:rPr>
        <w:t>系统复杂度</w:t>
      </w:r>
      <w:r>
        <w:t>高，航空领域CNX分系统硬件</w:t>
      </w:r>
      <w:r>
        <w:rPr>
          <w:rFonts w:hint="eastAsia"/>
        </w:rPr>
        <w:t>、</w:t>
      </w:r>
      <w:r>
        <w:t>网络、软件</w:t>
      </w:r>
      <w:r>
        <w:rPr>
          <w:rFonts w:hint="eastAsia"/>
        </w:rPr>
        <w:t>很复杂</w:t>
      </w:r>
      <w:r>
        <w:t>，</w:t>
      </w:r>
      <w:r>
        <w:rPr>
          <w:rFonts w:hint="eastAsia"/>
        </w:rPr>
        <w:t>少</w:t>
      </w:r>
      <w:r>
        <w:t>则几十个软件配置</w:t>
      </w:r>
      <w:r>
        <w:rPr>
          <w:rFonts w:hint="eastAsia"/>
        </w:rPr>
        <w:t>项</w:t>
      </w:r>
      <w:r>
        <w:t>，多则上百个软件配置项，</w:t>
      </w:r>
      <w:r>
        <w:rPr>
          <w:rFonts w:hint="eastAsia"/>
        </w:rPr>
        <w:t>没有</w:t>
      </w:r>
      <w:r>
        <w:t>一个完整的仿真验证平台能够对分系统的软件进行先期验证和测试，</w:t>
      </w:r>
      <w:r>
        <w:rPr>
          <w:rFonts w:hint="eastAsia"/>
        </w:rPr>
        <w:t>在</w:t>
      </w:r>
      <w:r>
        <w:t>系统架构设计或者系统设计阶段，缺乏有效的虚拟集成与仿真验证能力，</w:t>
      </w:r>
      <w:r>
        <w:rPr>
          <w:rFonts w:hint="eastAsia"/>
        </w:rPr>
        <w:t>无法在</w:t>
      </w:r>
      <w:r>
        <w:t>投入巨</w:t>
      </w:r>
      <w:r>
        <w:rPr>
          <w:rFonts w:hint="eastAsia"/>
        </w:rPr>
        <w:t>额</w:t>
      </w:r>
      <w:r>
        <w:t>开放成本前发现架构缺陷</w:t>
      </w:r>
      <w:r>
        <w:rPr>
          <w:rFonts w:hint="eastAsia"/>
        </w:rPr>
        <w:t>。</w:t>
      </w:r>
      <w:r>
        <w:t>二是</w:t>
      </w:r>
      <w:r>
        <w:rPr>
          <w:rFonts w:hint="eastAsia" w:ascii="宋体" w:hAnsi="宋体"/>
        </w:rPr>
        <w:t>“烟囱</w:t>
      </w:r>
      <w:r>
        <w:rPr>
          <w:rFonts w:ascii="宋体" w:hAnsi="宋体"/>
        </w:rPr>
        <w:t>式”</w:t>
      </w:r>
      <w:r>
        <w:rPr>
          <w:rFonts w:hint="eastAsia" w:ascii="宋体" w:hAnsi="宋体"/>
        </w:rPr>
        <w:t>工具</w:t>
      </w:r>
      <w:r>
        <w:rPr>
          <w:rFonts w:ascii="宋体" w:hAnsi="宋体"/>
        </w:rPr>
        <w:t>链，</w:t>
      </w:r>
      <w:r>
        <w:t>现有的</w:t>
      </w:r>
      <w:r>
        <w:rPr>
          <w:rFonts w:hint="eastAsia"/>
        </w:rPr>
        <w:t>系统</w:t>
      </w:r>
      <w:r>
        <w:t>和软件工具链</w:t>
      </w:r>
      <w:r>
        <w:rPr>
          <w:rFonts w:hint="eastAsia"/>
        </w:rPr>
        <w:t>未</w:t>
      </w:r>
      <w:r>
        <w:t>能有效的串联及</w:t>
      </w:r>
      <w:r>
        <w:rPr>
          <w:rFonts w:hint="eastAsia"/>
        </w:rPr>
        <w:t>进行数据</w:t>
      </w:r>
      <w:r>
        <w:t>传递</w:t>
      </w:r>
      <w:r>
        <w:rPr>
          <w:rFonts w:hint="eastAsia"/>
        </w:rPr>
        <w:t>，均</w:t>
      </w:r>
      <w:r>
        <w:t>为软件孤岛。</w:t>
      </w:r>
      <w:r>
        <w:rPr>
          <w:rFonts w:cs="Times New Roman"/>
        </w:rPr>
        <w:t>系统设计的MagicDraw工具、软件设计的服务建模工具、FACE建模工具、SkyEye仿真工具、SOMBulid</w:t>
      </w:r>
      <w:r>
        <w:rPr>
          <w:rFonts w:hint="eastAsia" w:cs="Times New Roman"/>
        </w:rPr>
        <w:t>云端编译</w:t>
      </w:r>
      <w:r>
        <w:rPr>
          <w:rFonts w:cs="Times New Roman"/>
        </w:rPr>
        <w:t>工具、SOMTool</w:t>
      </w:r>
      <w:r>
        <w:rPr>
          <w:rFonts w:hint="eastAsia" w:cs="Times New Roman"/>
        </w:rPr>
        <w:t>代码</w:t>
      </w:r>
      <w:r>
        <w:rPr>
          <w:rFonts w:cs="Times New Roman"/>
        </w:rPr>
        <w:t>生成工具</w:t>
      </w:r>
      <w:r>
        <w:rPr>
          <w:rFonts w:hint="eastAsia" w:cs="Times New Roman"/>
        </w:rPr>
        <w:t>等</w:t>
      </w:r>
      <w:r>
        <w:rPr>
          <w:rFonts w:cs="Times New Roman"/>
        </w:rPr>
        <w:t>工具链均为独立使用，数据手动传递，导致信息不一致</w:t>
      </w:r>
      <w:r>
        <w:rPr>
          <w:rFonts w:hint="eastAsia" w:cs="Times New Roman"/>
        </w:rPr>
        <w:t>、</w:t>
      </w:r>
      <w:r>
        <w:rPr>
          <w:rFonts w:cs="Times New Roman"/>
        </w:rPr>
        <w:t>追溯困难。三</w:t>
      </w:r>
      <w:r>
        <w:rPr>
          <w:rFonts w:hint="eastAsia" w:cs="Times New Roman"/>
        </w:rPr>
        <w:t>是</w:t>
      </w:r>
      <w:r>
        <w:rPr>
          <w:rFonts w:cs="Times New Roman"/>
        </w:rPr>
        <w:t>验证滞后且成本高昂，目前的</w:t>
      </w:r>
      <w:r>
        <w:rPr>
          <w:rFonts w:hint="eastAsia" w:cs="Times New Roman"/>
        </w:rPr>
        <w:t>软件</w:t>
      </w:r>
      <w:r>
        <w:rPr>
          <w:rFonts w:cs="Times New Roman"/>
        </w:rPr>
        <w:t>的</w:t>
      </w:r>
      <w:r>
        <w:rPr>
          <w:rFonts w:hint="eastAsia" w:cs="Times New Roman"/>
        </w:rPr>
        <w:t>验证及</w:t>
      </w:r>
      <w:r>
        <w:rPr>
          <w:rFonts w:cs="Times New Roman"/>
        </w:rPr>
        <w:t>联试，严重依赖后期</w:t>
      </w:r>
      <w:r>
        <w:rPr>
          <w:rFonts w:hint="eastAsia" w:cs="Times New Roman"/>
        </w:rPr>
        <w:t>实物</w:t>
      </w:r>
      <w:r>
        <w:rPr>
          <w:rFonts w:cs="Times New Roman"/>
        </w:rPr>
        <w:t>集成测试或者</w:t>
      </w:r>
      <w:r>
        <w:rPr>
          <w:rFonts w:hint="eastAsia" w:cs="Times New Roman"/>
        </w:rPr>
        <w:t>物理</w:t>
      </w:r>
      <w:r>
        <w:rPr>
          <w:rFonts w:cs="Times New Roman"/>
        </w:rPr>
        <w:t>样机，问题发现晚</w:t>
      </w:r>
      <w:r>
        <w:rPr>
          <w:rFonts w:hint="eastAsia" w:cs="Times New Roman"/>
        </w:rPr>
        <w:t>、</w:t>
      </w:r>
      <w:r>
        <w:rPr>
          <w:rFonts w:cs="Times New Roman"/>
        </w:rPr>
        <w:t>修复代价指数级增长，且物理测试成本高、周期长、使用者多、边界</w:t>
      </w:r>
      <w:r>
        <w:rPr>
          <w:rFonts w:hint="eastAsia" w:cs="Times New Roman"/>
        </w:rPr>
        <w:t>与</w:t>
      </w:r>
      <w:r>
        <w:rPr>
          <w:rFonts w:cs="Times New Roman"/>
        </w:rPr>
        <w:t>故障场景难复现。</w:t>
      </w:r>
      <w:r>
        <w:rPr>
          <w:rFonts w:hint="eastAsia"/>
        </w:rPr>
        <w:t>很多软件处理</w:t>
      </w:r>
      <w:r>
        <w:t>逻辑和接口问题</w:t>
      </w:r>
      <w:r>
        <w:rPr>
          <w:rFonts w:hint="eastAsia"/>
        </w:rPr>
        <w:t>均</w:t>
      </w:r>
      <w:r>
        <w:t>在真实环境下才能发现</w:t>
      </w:r>
      <w:r>
        <w:rPr>
          <w:rFonts w:hint="eastAsia"/>
        </w:rPr>
        <w:t>，带来</w:t>
      </w:r>
      <w:r>
        <w:t>系统</w:t>
      </w:r>
      <w:r>
        <w:rPr>
          <w:rFonts w:hint="eastAsia"/>
        </w:rPr>
        <w:t>联试周期</w:t>
      </w:r>
      <w:r>
        <w:t>长，系统交付</w:t>
      </w:r>
      <w:r>
        <w:rPr>
          <w:rFonts w:hint="eastAsia"/>
        </w:rPr>
        <w:t>压力</w:t>
      </w:r>
      <w:r>
        <w:t>大</w:t>
      </w:r>
      <w:r>
        <w:rPr>
          <w:rFonts w:hint="eastAsia"/>
        </w:rPr>
        <w:t>。</w:t>
      </w:r>
    </w:p>
    <w:p w14:paraId="13839FCE">
      <w:pPr>
        <w:pStyle w:val="52"/>
        <w:spacing w:before="46" w:after="46"/>
        <w:ind w:firstLine="480"/>
      </w:pPr>
      <w:r>
        <w:rPr>
          <w:rFonts w:hint="eastAsia"/>
        </w:rPr>
        <w:t>根据</w:t>
      </w:r>
      <w:r>
        <w:t>主机单位下发的</w:t>
      </w:r>
      <w:r>
        <w:rPr>
          <w:rFonts w:ascii="Times New Roman" w:hAnsi="Times New Roman" w:cs="Times New Roman"/>
        </w:rPr>
        <w:t>远X项</w:t>
      </w:r>
      <w:r>
        <w:t>目</w:t>
      </w:r>
      <w:r>
        <w:rPr>
          <w:rFonts w:hint="eastAsia"/>
        </w:rPr>
        <w:t>《无线电</w:t>
      </w:r>
      <w:r>
        <w:t>通信导航</w:t>
      </w:r>
      <w:r>
        <w:rPr>
          <w:rFonts w:hint="eastAsia"/>
        </w:rPr>
        <w:t>监视</w:t>
      </w:r>
      <w:r>
        <w:t>分系统技术要求</w:t>
      </w:r>
      <w:r>
        <w:rPr>
          <w:rFonts w:hint="eastAsia"/>
        </w:rPr>
        <w:t>》</w:t>
      </w:r>
      <w:r>
        <w:rPr>
          <w:rFonts w:ascii="Times New Roman" w:hAnsi="Times New Roman" w:cs="Times New Roman"/>
        </w:rPr>
        <w:t>YX20-XGD642-046</w:t>
      </w:r>
      <w:r>
        <w:rPr>
          <w:rFonts w:hint="eastAsia"/>
        </w:rPr>
        <w:t>文件中</w:t>
      </w:r>
      <w:r>
        <w:rPr>
          <w:rFonts w:ascii="宋体" w:hAnsi="宋体" w:eastAsia="宋体"/>
        </w:rPr>
        <w:t>“</w:t>
      </w:r>
      <w:r>
        <w:rPr>
          <w:rFonts w:hint="eastAsia" w:ascii="宋体" w:hAnsi="宋体"/>
        </w:rPr>
        <w:t>体系结构</w:t>
      </w:r>
      <w:r>
        <w:rPr>
          <w:rFonts w:ascii="宋体" w:hAnsi="宋体" w:eastAsia="宋体"/>
        </w:rPr>
        <w:t>”</w:t>
      </w:r>
      <w:r>
        <w:rPr>
          <w:rFonts w:hint="eastAsia" w:ascii="宋体" w:hAnsi="宋体"/>
        </w:rPr>
        <w:t>章节</w:t>
      </w:r>
      <w:r>
        <w:rPr>
          <w:rFonts w:ascii="宋体" w:hAnsi="宋体"/>
        </w:rPr>
        <w:t>，</w:t>
      </w:r>
      <w:r>
        <w:t>需求编号：</w:t>
      </w:r>
      <w:r>
        <w:rPr>
          <w:rFonts w:ascii="Times New Roman" w:hAnsi="Times New Roman" w:cs="Times New Roman"/>
        </w:rPr>
        <w:t>R_YSXX-TR-62300500-00370，需求正文：独立软件配置项应采用主流的开放式体系结构，支撑系统的功能扩展及软件模块的增量式开发。需求编号：R_YSXX-TR-62300500-00381，需求正文：</w:t>
      </w:r>
      <w:r>
        <w:t>安全关键、任务关键类软件，若涉及算法，应建立算法数学模型进行仿真验证。</w:t>
      </w:r>
    </w:p>
    <w:p w14:paraId="01DB0BC0">
      <w:pPr>
        <w:pStyle w:val="3"/>
        <w:ind w:firstLine="480"/>
      </w:pPr>
      <w:r>
        <w:rPr>
          <w:rFonts w:hint="eastAsia"/>
        </w:rPr>
        <w:t>基于</w:t>
      </w:r>
      <w:r>
        <w:t>上述开放式</w:t>
      </w:r>
      <w:r>
        <w:rPr>
          <w:rFonts w:hint="eastAsia"/>
        </w:rPr>
        <w:t>系统</w:t>
      </w:r>
      <w:r>
        <w:t>软件的特点</w:t>
      </w:r>
      <w:r>
        <w:rPr>
          <w:rFonts w:hint="eastAsia"/>
        </w:rPr>
        <w:t>，</w:t>
      </w:r>
      <w:r>
        <w:t>开放式系统软件的研制流程</w:t>
      </w:r>
      <w:r>
        <w:rPr>
          <w:rFonts w:hint="eastAsia"/>
        </w:rPr>
        <w:t>及</w:t>
      </w:r>
      <w:r>
        <w:t>验证方法都需要进行</w:t>
      </w:r>
      <w:r>
        <w:rPr>
          <w:rFonts w:hint="eastAsia"/>
        </w:rPr>
        <w:t>变革</w:t>
      </w:r>
      <w:r>
        <w:t>，</w:t>
      </w:r>
      <w:r>
        <w:rPr>
          <w:rFonts w:hint="eastAsia"/>
        </w:rPr>
        <w:t>需要建设“</w:t>
      </w:r>
      <w:r>
        <w:t>开放式架构的软件仿真验证</w:t>
      </w:r>
      <w:r>
        <w:rPr>
          <w:rFonts w:hint="eastAsia"/>
        </w:rPr>
        <w:t>系统”</w:t>
      </w:r>
      <w:r>
        <w:t>以应对复杂系统中面临的研发周期长</w:t>
      </w:r>
      <w:r>
        <w:rPr>
          <w:rFonts w:hint="eastAsia"/>
        </w:rPr>
        <w:t>、</w:t>
      </w:r>
      <w:r>
        <w:t>研制成本高、效率低、工具链碎片化等问题。</w:t>
      </w:r>
    </w:p>
    <w:p w14:paraId="3B4CDADC">
      <w:pPr>
        <w:pStyle w:val="2"/>
      </w:pPr>
      <w:r>
        <w:rPr>
          <w:rFonts w:hint="eastAsia"/>
        </w:rPr>
        <w:t>工艺技术</w:t>
      </w:r>
      <w:r>
        <w:t>方案</w:t>
      </w:r>
    </w:p>
    <w:p w14:paraId="540D8179">
      <w:pPr>
        <w:pStyle w:val="4"/>
      </w:pPr>
      <w:r>
        <w:rPr>
          <w:rFonts w:hint="eastAsia"/>
        </w:rPr>
        <w:t>需求</w:t>
      </w:r>
      <w:r>
        <w:t>分析</w:t>
      </w:r>
    </w:p>
    <w:p w14:paraId="30D1B291">
      <w:pPr>
        <w:pStyle w:val="3"/>
        <w:ind w:firstLine="480"/>
      </w:pPr>
      <w:r>
        <w:rPr>
          <w:rFonts w:hint="eastAsia"/>
        </w:rPr>
        <w:t>开放式系统</w:t>
      </w:r>
      <w:r>
        <w:t>软件仿真验证平台</w:t>
      </w:r>
      <w:r>
        <w:rPr>
          <w:rFonts w:hint="eastAsia"/>
        </w:rPr>
        <w:t>（COSA</w:t>
      </w:r>
      <w:r>
        <w:t>Tools），</w:t>
      </w:r>
      <w:r>
        <w:rPr>
          <w:rFonts w:hint="eastAsia"/>
        </w:rPr>
        <w:t>在物理</w:t>
      </w:r>
      <w:r>
        <w:t>硬件上</w:t>
      </w:r>
      <w:r>
        <w:rPr>
          <w:rFonts w:hint="eastAsia"/>
        </w:rPr>
        <w:t>具备服务器</w:t>
      </w:r>
      <w:r>
        <w:t>、网络</w:t>
      </w:r>
      <w:r>
        <w:rPr>
          <w:rFonts w:hint="eastAsia"/>
        </w:rPr>
        <w:t>交换机</w:t>
      </w:r>
      <w:r>
        <w:t>、半实物仿真机架、</w:t>
      </w:r>
      <w:r>
        <w:rPr>
          <w:rFonts w:hint="eastAsia"/>
        </w:rPr>
        <w:t>仿真</w:t>
      </w:r>
      <w:r>
        <w:t>单板</w:t>
      </w:r>
      <w:r>
        <w:rPr>
          <w:rFonts w:hint="eastAsia"/>
        </w:rPr>
        <w:t>；</w:t>
      </w:r>
      <w:r>
        <w:t>在操作系统上具备Linux</w:t>
      </w:r>
      <w:r>
        <w:rPr>
          <w:rFonts w:hint="eastAsia"/>
        </w:rPr>
        <w:t>类</w:t>
      </w:r>
      <w:r>
        <w:t>操作系统、锐化（</w:t>
      </w:r>
      <w:r>
        <w:rPr>
          <w:rFonts w:hint="eastAsia"/>
        </w:rPr>
        <w:t>RTP</w:t>
      </w:r>
      <w:r>
        <w:t>/</w:t>
      </w:r>
      <w:r>
        <w:rPr>
          <w:rFonts w:hint="eastAsia"/>
        </w:rPr>
        <w:t>容器</w:t>
      </w:r>
      <w:r>
        <w:t>）</w:t>
      </w:r>
      <w:r>
        <w:rPr>
          <w:rFonts w:hint="eastAsia"/>
        </w:rPr>
        <w:t>操作</w:t>
      </w:r>
      <w:r>
        <w:t>系统、天脉（</w:t>
      </w:r>
      <w:r>
        <w:rPr>
          <w:rFonts w:hint="eastAsia"/>
        </w:rPr>
        <w:t>RTP</w:t>
      </w:r>
      <w:r>
        <w:t>/</w:t>
      </w:r>
      <w:r>
        <w:rPr>
          <w:rFonts w:hint="eastAsia"/>
        </w:rPr>
        <w:t>容器</w:t>
      </w:r>
      <w:r>
        <w:t>）</w:t>
      </w:r>
      <w:r>
        <w:rPr>
          <w:rFonts w:hint="eastAsia"/>
        </w:rPr>
        <w:t>操作</w:t>
      </w:r>
      <w:r>
        <w:t>系统、Windows类操作系统等</w:t>
      </w:r>
      <w:r>
        <w:rPr>
          <w:rFonts w:hint="eastAsia"/>
        </w:rPr>
        <w:t>；</w:t>
      </w:r>
      <w:r>
        <w:t>在操作系统虚拟层上具备原生Docker、天脉容器引擎、</w:t>
      </w:r>
      <w:r>
        <w:rPr>
          <w:rFonts w:hint="eastAsia"/>
        </w:rPr>
        <w:t>锐华容器</w:t>
      </w:r>
      <w:r>
        <w:t>引擎、VMsare</w:t>
      </w:r>
      <w:r>
        <w:rPr>
          <w:rFonts w:hint="eastAsia"/>
        </w:rPr>
        <w:t>虚拟机</w:t>
      </w:r>
      <w:r>
        <w:t>、SkeEye仿真等</w:t>
      </w:r>
      <w:r>
        <w:rPr>
          <w:rFonts w:hint="eastAsia"/>
        </w:rPr>
        <w:t>；在</w:t>
      </w:r>
      <w:r>
        <w:t>基础工具链</w:t>
      </w:r>
      <w:r>
        <w:rPr>
          <w:rFonts w:hint="eastAsia"/>
        </w:rPr>
        <w:t>上</w:t>
      </w:r>
      <w:r>
        <w:t>，</w:t>
      </w:r>
      <w:r>
        <w:rPr>
          <w:rFonts w:hint="eastAsia"/>
        </w:rPr>
        <w:t>能够</w:t>
      </w:r>
      <w:r>
        <w:t>集成Doors</w:t>
      </w:r>
      <w:r>
        <w:rPr>
          <w:rFonts w:hint="eastAsia"/>
        </w:rPr>
        <w:t>、</w:t>
      </w:r>
      <w:r>
        <w:t>MagicDraw、服务建模工具、FACE建模工具</w:t>
      </w:r>
      <w:r>
        <w:rPr>
          <w:rFonts w:hint="eastAsia"/>
        </w:rPr>
        <w:t>及</w:t>
      </w:r>
      <w:r>
        <w:t>SOMTools</w:t>
      </w:r>
      <w:r>
        <w:rPr>
          <w:rFonts w:hint="eastAsia"/>
        </w:rPr>
        <w:t>工具。</w:t>
      </w:r>
      <w:r>
        <w:t>在</w:t>
      </w:r>
      <w:r>
        <w:rPr>
          <w:rFonts w:hint="eastAsia"/>
        </w:rPr>
        <w:t>此</w:t>
      </w:r>
      <w:r>
        <w:t>现有条件的基础上，补充建设与开放式系统</w:t>
      </w:r>
      <w:r>
        <w:rPr>
          <w:rFonts w:hint="eastAsia"/>
        </w:rPr>
        <w:t>软件</w:t>
      </w:r>
      <w:r>
        <w:t>开发及</w:t>
      </w:r>
      <w:r>
        <w:rPr>
          <w:rFonts w:hint="eastAsia"/>
        </w:rPr>
        <w:t>仿真</w:t>
      </w:r>
      <w:r>
        <w:t>验证的相关功能，具体需求如下：</w:t>
      </w:r>
    </w:p>
    <w:p w14:paraId="305BCA35">
      <w:pPr>
        <w:pStyle w:val="10"/>
      </w:pPr>
      <w:r>
        <w:rPr>
          <w:rFonts w:hint="eastAsia"/>
        </w:rPr>
        <w:t>数据</w:t>
      </w:r>
      <w:r>
        <w:t>库管理</w:t>
      </w:r>
      <w:r>
        <w:rPr>
          <w:rFonts w:hint="eastAsia"/>
        </w:rPr>
        <w:t>能力</w:t>
      </w:r>
    </w:p>
    <w:p w14:paraId="2DC9F257">
      <w:pPr>
        <w:pStyle w:val="10"/>
      </w:pPr>
      <w:r>
        <w:t>工具链集成</w:t>
      </w:r>
      <w:r>
        <w:rPr>
          <w:rFonts w:hint="eastAsia"/>
        </w:rPr>
        <w:t>能力</w:t>
      </w:r>
    </w:p>
    <w:p w14:paraId="3F954EC5">
      <w:pPr>
        <w:pStyle w:val="10"/>
      </w:pPr>
      <w:r>
        <w:rPr>
          <w:rFonts w:hint="eastAsia"/>
        </w:rPr>
        <w:t>计算</w:t>
      </w:r>
      <w:r>
        <w:t>资源管理</w:t>
      </w:r>
      <w:r>
        <w:rPr>
          <w:rFonts w:hint="eastAsia"/>
        </w:rPr>
        <w:t>能力</w:t>
      </w:r>
    </w:p>
    <w:p w14:paraId="06372C53">
      <w:pPr>
        <w:pStyle w:val="10"/>
      </w:pPr>
      <w:r>
        <w:rPr>
          <w:rFonts w:hint="eastAsia"/>
        </w:rPr>
        <w:t>数据管理能力</w:t>
      </w:r>
    </w:p>
    <w:p w14:paraId="062876A4">
      <w:pPr>
        <w:pStyle w:val="10"/>
      </w:pPr>
      <w:r>
        <w:rPr>
          <w:rFonts w:hint="eastAsia"/>
        </w:rPr>
        <w:t>日志管理</w:t>
      </w:r>
      <w:r>
        <w:t>能力</w:t>
      </w:r>
    </w:p>
    <w:p w14:paraId="21A0E668">
      <w:pPr>
        <w:pStyle w:val="10"/>
      </w:pPr>
      <w:r>
        <w:rPr>
          <w:rFonts w:hint="eastAsia"/>
        </w:rPr>
        <w:t>需求</w:t>
      </w:r>
      <w:r>
        <w:t>管理能力</w:t>
      </w:r>
    </w:p>
    <w:p w14:paraId="64FE2DAD">
      <w:pPr>
        <w:pStyle w:val="10"/>
      </w:pPr>
      <w:r>
        <w:rPr>
          <w:rFonts w:hint="eastAsia"/>
        </w:rPr>
        <w:t>仿真</w:t>
      </w:r>
      <w:r>
        <w:t>任务管理</w:t>
      </w:r>
    </w:p>
    <w:p w14:paraId="61CB0F73">
      <w:pPr>
        <w:pStyle w:val="10"/>
      </w:pPr>
      <w:r>
        <w:rPr>
          <w:rFonts w:hint="eastAsia"/>
        </w:rPr>
        <w:t>数字</w:t>
      </w:r>
      <w:r>
        <w:t>装配管理</w:t>
      </w:r>
    </w:p>
    <w:p w14:paraId="5DFE87A4">
      <w:pPr>
        <w:pStyle w:val="10"/>
      </w:pPr>
      <w:r>
        <w:rPr>
          <w:rFonts w:hint="eastAsia"/>
        </w:rPr>
        <w:t>仿真</w:t>
      </w:r>
      <w:r>
        <w:t>自动测试管理</w:t>
      </w:r>
    </w:p>
    <w:p w14:paraId="0EC10B70">
      <w:pPr>
        <w:pStyle w:val="3"/>
        <w:ind w:firstLine="480"/>
      </w:pPr>
    </w:p>
    <w:p w14:paraId="0048477F">
      <w:pPr>
        <w:pStyle w:val="4"/>
      </w:pPr>
      <w:r>
        <w:rPr>
          <w:rFonts w:hint="eastAsia"/>
        </w:rPr>
        <w:t>建设方案</w:t>
      </w:r>
    </w:p>
    <w:p w14:paraId="657D252C">
      <w:pPr>
        <w:pStyle w:val="5"/>
      </w:pPr>
      <w:r>
        <w:rPr>
          <w:rFonts w:hint="eastAsia"/>
        </w:rPr>
        <w:t>分层</w:t>
      </w:r>
      <w:r>
        <w:t>能力架构</w:t>
      </w:r>
    </w:p>
    <w:p w14:paraId="43210726">
      <w:pPr>
        <w:pStyle w:val="3"/>
        <w:ind w:firstLine="480"/>
      </w:pPr>
      <w:r>
        <w:rPr>
          <w:rFonts w:hint="eastAsia"/>
        </w:rPr>
        <w:t>开放式</w:t>
      </w:r>
      <w:r>
        <w:t>系统软件仿真</w:t>
      </w:r>
      <w:r>
        <w:rPr>
          <w:rFonts w:hint="eastAsia"/>
        </w:rPr>
        <w:t>验证</w:t>
      </w:r>
      <w:r>
        <w:t>平台</w:t>
      </w:r>
      <w:r>
        <w:rPr>
          <w:rFonts w:hint="eastAsia"/>
        </w:rPr>
        <w:t>采用</w:t>
      </w:r>
      <w:r>
        <w:rPr>
          <w:rFonts w:ascii="宋体" w:hAnsi="宋体"/>
        </w:rPr>
        <w:t>“</w:t>
      </w:r>
      <w:r>
        <w:rPr>
          <w:rFonts w:hint="eastAsia" w:ascii="宋体" w:hAnsi="宋体"/>
        </w:rPr>
        <w:t>核心平台+开放</w:t>
      </w:r>
      <w:r>
        <w:rPr>
          <w:rFonts w:ascii="宋体" w:hAnsi="宋体"/>
        </w:rPr>
        <w:t>生态”</w:t>
      </w:r>
      <w:r>
        <w:rPr>
          <w:rFonts w:hint="eastAsia"/>
        </w:rPr>
        <w:t>的</w:t>
      </w:r>
      <w:r>
        <w:t>分层架构理念。</w:t>
      </w:r>
      <w:r>
        <w:rPr>
          <w:rFonts w:hint="eastAsia"/>
        </w:rPr>
        <w:t>核心</w:t>
      </w:r>
      <w:r>
        <w:t>平台包括</w:t>
      </w:r>
      <w:r>
        <w:rPr>
          <w:rFonts w:hint="eastAsia"/>
        </w:rPr>
        <w:t>在国产</w:t>
      </w:r>
      <w:r>
        <w:t>服务器资源</w:t>
      </w:r>
      <w:r>
        <w:rPr>
          <w:rFonts w:hint="eastAsia"/>
        </w:rPr>
        <w:t>上</w:t>
      </w:r>
      <w:r>
        <w:t>搭建的基于云原生的平台，</w:t>
      </w:r>
      <w:r>
        <w:rPr>
          <w:rFonts w:hint="eastAsia"/>
        </w:rPr>
        <w:t>以</w:t>
      </w:r>
      <w:r>
        <w:t>以太网为主干网络</w:t>
      </w:r>
      <w:r>
        <w:rPr>
          <w:rFonts w:hint="eastAsia"/>
        </w:rPr>
        <w:t>，</w:t>
      </w:r>
      <w:r>
        <w:t>提供弹性的计算、存储和网络资源。</w:t>
      </w:r>
      <w:r>
        <w:rPr>
          <w:rFonts w:hint="eastAsia"/>
          <w:color w:val="31353A"/>
          <w:szCs w:val="24"/>
          <w:shd w:val="clear" w:color="auto" w:fill="FFFFFF"/>
          <w:lang w:bidi="ar"/>
        </w:rPr>
        <w:t>平台重点建设面向虚拟集成、联合仿真、自动验证与证据归档的专用能力，不替代通用软件工程管理平台和软件工厂工具链。</w:t>
      </w:r>
    </w:p>
    <w:p w14:paraId="2CFD6196">
      <w:pPr>
        <w:pStyle w:val="3"/>
        <w:ind w:firstLine="0" w:firstLineChars="0"/>
        <w:jc w:val="center"/>
      </w:pPr>
      <w:r>
        <w:drawing>
          <wp:inline distT="0" distB="0" distL="114300" distR="114300">
            <wp:extent cx="5274310" cy="32175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3217545"/>
                    </a:xfrm>
                    <a:prstGeom prst="rect">
                      <a:avLst/>
                    </a:prstGeom>
                    <a:noFill/>
                    <a:ln>
                      <a:noFill/>
                    </a:ln>
                  </pic:spPr>
                </pic:pic>
              </a:graphicData>
            </a:graphic>
          </wp:inline>
        </w:drawing>
      </w:r>
    </w:p>
    <w:p w14:paraId="0E8942D6">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w:t>
      </w:r>
      <w:r>
        <w:fldChar w:fldCharType="end"/>
      </w:r>
      <w:r>
        <w:rPr>
          <w:rFonts w:hint="eastAsia"/>
        </w:rPr>
        <w:t>开放式</w:t>
      </w:r>
      <w:r>
        <w:t>系统软件仿真验证系统建设内容</w:t>
      </w:r>
    </w:p>
    <w:p w14:paraId="369E0BC3">
      <w:pPr>
        <w:pStyle w:val="10"/>
      </w:pPr>
      <w:r>
        <w:rPr>
          <w:rFonts w:hint="eastAsia"/>
        </w:rPr>
        <w:t>外部接入层，</w:t>
      </w:r>
    </w:p>
    <w:p w14:paraId="33EADEF1">
      <w:pPr>
        <w:pStyle w:val="3"/>
        <w:ind w:firstLine="480"/>
      </w:pPr>
      <w:r>
        <w:rPr>
          <w:rFonts w:hint="eastAsia"/>
        </w:rPr>
        <w:t>接入 Doors、MagicDraw、服务建模工具、FACE 建模工具、SOMTools、SkyEye 及标准规范、历史问题案例等外部输入，为平台提供需求、模型、接口、参数、约束与测试相关数据来源。</w:t>
      </w:r>
    </w:p>
    <w:p w14:paraId="67521E69">
      <w:pPr>
        <w:pStyle w:val="10"/>
      </w:pPr>
      <w:r>
        <w:rPr>
          <w:rFonts w:hint="eastAsia"/>
        </w:rPr>
        <w:t>第二层为数据与模型层，</w:t>
      </w:r>
    </w:p>
    <w:p w14:paraId="644DB807">
      <w:pPr>
        <w:pStyle w:val="3"/>
        <w:ind w:firstLine="480"/>
      </w:pPr>
      <w:r>
        <w:rPr>
          <w:rFonts w:hint="eastAsia"/>
        </w:rPr>
        <w:t>包括仿真验证数据底座、模型数据、接口数据、工况数据、测试资产和验证证据包，承担统一存储、索引、关联、版本管理和追溯支撑作用。</w:t>
      </w:r>
    </w:p>
    <w:p w14:paraId="59F1F622">
      <w:pPr>
        <w:pStyle w:val="10"/>
      </w:pPr>
      <w:r>
        <w:rPr>
          <w:rFonts w:hint="eastAsia"/>
        </w:rPr>
        <w:t>第三层为核心业务能力层，</w:t>
      </w:r>
    </w:p>
    <w:p w14:paraId="0D3B8254">
      <w:pPr>
        <w:pStyle w:val="3"/>
        <w:ind w:firstLine="480"/>
      </w:pPr>
      <w:r>
        <w:rPr>
          <w:rFonts w:hint="eastAsia"/>
        </w:rPr>
        <w:t>包括异构工具数据接入与解析能力、验证基线管理能力、仿真任务管理、仿真环境装配与部署编排能力、仿真自动测试管理，负责将上游输入转换为可执行的场景、任务、环境和验证活动。</w:t>
      </w:r>
    </w:p>
    <w:p w14:paraId="08978E64">
      <w:pPr>
        <w:pStyle w:val="10"/>
      </w:pPr>
      <w:r>
        <w:rPr>
          <w:rFonts w:hint="eastAsia"/>
        </w:rPr>
        <w:t>第四层为运行支撑层，</w:t>
      </w:r>
    </w:p>
    <w:p w14:paraId="29BDB1DF">
      <w:pPr>
        <w:pStyle w:val="3"/>
        <w:ind w:firstLine="480"/>
      </w:pPr>
      <w:r>
        <w:rPr>
          <w:rFonts w:hint="eastAsia"/>
        </w:rPr>
        <w:t>包括仿真与半实物资源调度能力、仿真运行观测与证据留痕能力，以及大模型辅助智能验证能力，为任务执行、状态监测、异常分析和证据沉淀提供支撑。</w:t>
      </w:r>
    </w:p>
    <w:p w14:paraId="15FEE54D">
      <w:pPr>
        <w:pStyle w:val="10"/>
      </w:pPr>
      <w:r>
        <w:rPr>
          <w:rFonts w:hint="eastAsia"/>
        </w:rPr>
        <w:t>最下层为基础设施层，</w:t>
      </w:r>
    </w:p>
    <w:p w14:paraId="6F47BE79">
      <w:pPr>
        <w:pStyle w:val="3"/>
        <w:ind w:firstLine="480"/>
      </w:pPr>
      <w:r>
        <w:rPr>
          <w:rFonts w:hint="eastAsia"/>
        </w:rPr>
        <w:t>包括国产服务器、网络交换机、半实物仿真机架、仿真单板、虚拟机、容器引擎及相关操作系统环境，为联合仿真和自动验证提供底层算力与运行环境。</w:t>
      </w:r>
    </w:p>
    <w:p w14:paraId="7A2A724F">
      <w:pPr>
        <w:pStyle w:val="5"/>
      </w:pPr>
      <w:r>
        <w:rPr>
          <w:rFonts w:hint="eastAsia"/>
        </w:rPr>
        <w:t>逻辑</w:t>
      </w:r>
      <w:r>
        <w:t>交互架构</w:t>
      </w:r>
    </w:p>
    <w:p w14:paraId="42A4FF69">
      <w:pPr>
        <w:widowControl/>
        <w:shd w:val="clear" w:color="auto" w:fill="FFFFFF"/>
        <w:spacing w:line="264" w:lineRule="atLeast"/>
      </w:pPr>
      <w:r>
        <w:drawing>
          <wp:inline distT="0" distB="0" distL="114300" distR="114300">
            <wp:extent cx="5262880" cy="2490470"/>
            <wp:effectExtent l="0" t="0" r="1016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62880" cy="2490470"/>
                    </a:xfrm>
                    <a:prstGeom prst="rect">
                      <a:avLst/>
                    </a:prstGeom>
                    <a:noFill/>
                    <a:ln>
                      <a:noFill/>
                    </a:ln>
                  </pic:spPr>
                </pic:pic>
              </a:graphicData>
            </a:graphic>
          </wp:inline>
        </w:drawing>
      </w:r>
    </w:p>
    <w:p w14:paraId="1633031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开放式系统软件仿真验证平台逻辑交互图</w:t>
      </w:r>
    </w:p>
    <w:p w14:paraId="7714180F">
      <w:pPr>
        <w:pStyle w:val="10"/>
      </w:pPr>
      <w:r>
        <w:rPr>
          <w:rFonts w:hint="eastAsia"/>
        </w:rPr>
        <w:t>外部输入，包括需求条目、模型元素、接口定义、参数配置、标准条款、历史缺陷案例和测试数据，统一进入异构工具数据接入与解析环节。</w:t>
      </w:r>
    </w:p>
    <w:p w14:paraId="6529E031">
      <w:pPr>
        <w:pStyle w:val="10"/>
      </w:pPr>
      <w:r>
        <w:rPr>
          <w:rFonts w:hint="eastAsia"/>
        </w:rPr>
        <w:t>解析后的数据进入验证基线管理能力，形成接口约束、性能指标、时序条件、验证准则和检查项，并为后续场景构建和结果判定提供统一依据。</w:t>
      </w:r>
    </w:p>
    <w:p w14:paraId="621255F8">
      <w:pPr>
        <w:pStyle w:val="10"/>
      </w:pPr>
      <w:r>
        <w:rPr>
          <w:rFonts w:hint="eastAsia"/>
        </w:rPr>
        <w:t>在任务组织阶段，由仿真任务管理能力根据验证目标完成场景构建、工况组合、任务编排和执行调度，并调用仿真环境装配与部署编排能力生成可执行的虚拟样机或半实物运行环境。</w:t>
      </w:r>
    </w:p>
    <w:p w14:paraId="6FFE7B0C">
      <w:pPr>
        <w:pStyle w:val="10"/>
      </w:pPr>
      <w:r>
        <w:rPr>
          <w:rFonts w:hint="eastAsia"/>
        </w:rPr>
        <w:t>在任务执行阶段，由仿真与半实物资源调度能力负责服务器、半实物机架、仿真单板、网络接口设备、虚拟机和容器等资源的分配与启动，支撑仿真自动测试管理完成用例执行、过程控制和结果采集。</w:t>
      </w:r>
    </w:p>
    <w:p w14:paraId="51B9BF33">
      <w:pPr>
        <w:pStyle w:val="10"/>
      </w:pPr>
      <w:r>
        <w:rPr>
          <w:rFonts w:hint="eastAsia"/>
        </w:rPr>
        <w:t>在运行过程中，仿真运行观测与证据留痕能力统一采集系统日志、测试日志、仿真日志、运行事件和关键时序信息，用于异常定位、过程回放、结果复盘和证据固化。</w:t>
      </w:r>
    </w:p>
    <w:p w14:paraId="1EFFD353">
      <w:pPr>
        <w:pStyle w:val="10"/>
      </w:pPr>
      <w:r>
        <w:rPr>
          <w:rFonts w:hint="eastAsia"/>
        </w:rPr>
        <w:t>大模型辅助智能验证能力以辅助节点形式贯穿验证基线生成、场景补全、极端工况推荐、异常现象归因、证据整理和报告摘要生成等环节，但不替代规则校核和人工复核机制。</w:t>
      </w:r>
    </w:p>
    <w:p w14:paraId="4FE8E73E">
      <w:pPr>
        <w:pStyle w:val="10"/>
      </w:pPr>
      <w:r>
        <w:rPr>
          <w:rFonts w:hint="eastAsia"/>
        </w:rPr>
        <w:t>输出结果，包括验证结论、问题清单、证据包、追溯记录和结果回灌信息，形成“输入可追踪、过程可复现、结果可比对、结论可回溯”的验证闭环。</w:t>
      </w:r>
    </w:p>
    <w:p w14:paraId="601C30E4">
      <w:pPr>
        <w:pStyle w:val="5"/>
      </w:pPr>
      <w:r>
        <w:rPr>
          <w:rFonts w:hint="eastAsia"/>
        </w:rPr>
        <w:t>待</w:t>
      </w:r>
      <w:r>
        <w:t>建设能力</w:t>
      </w:r>
    </w:p>
    <w:p w14:paraId="1A09DC6E">
      <w:pPr>
        <w:pStyle w:val="10"/>
        <w:rPr>
          <w:shd w:val="clear" w:color="auto" w:fill="FFFFFF"/>
          <w:lang w:bidi="ar"/>
        </w:rPr>
      </w:pPr>
      <w:r>
        <w:rPr>
          <w:rFonts w:hint="eastAsia"/>
          <w:shd w:val="clear" w:color="auto" w:fill="FFFFFF"/>
          <w:lang w:bidi="ar"/>
        </w:rPr>
        <w:t>仿真验证数据底座能力</w:t>
      </w:r>
    </w:p>
    <w:p w14:paraId="35A8D559">
      <w:pPr>
        <w:pStyle w:val="3"/>
        <w:ind w:firstLine="560"/>
        <w:rPr>
          <w:rFonts w:hint="eastAsia"/>
          <w:shd w:val="clear" w:color="auto" w:fill="FFFFFF"/>
          <w:lang w:bidi="ar"/>
        </w:rPr>
      </w:pPr>
      <w:r>
        <w:rPr>
          <w:rFonts w:hint="eastAsia"/>
          <w:shd w:val="clear" w:color="auto" w:fill="FFFFFF"/>
          <w:lang w:bidi="ar"/>
        </w:rPr>
        <w:t>面向仿真资源信息、模型与接口数据、测试用例、运行记录和验证证据包等对象，建设统一</w:t>
      </w:r>
      <w:r>
        <w:rPr>
          <w:rFonts w:hint="eastAsia"/>
          <w:highlight w:val="yellow"/>
          <w:shd w:val="clear" w:color="auto" w:fill="FFFFFF"/>
          <w:lang w:val="en-US" w:eastAsia="zh-CN" w:bidi="ar"/>
        </w:rPr>
        <w:t>接入、</w:t>
      </w:r>
      <w:r>
        <w:rPr>
          <w:rFonts w:hint="eastAsia"/>
          <w:highlight w:val="yellow"/>
          <w:shd w:val="clear" w:color="auto" w:fill="FFFFFF"/>
          <w:lang w:bidi="ar"/>
        </w:rPr>
        <w:t>存储、索引</w:t>
      </w:r>
      <w:r>
        <w:rPr>
          <w:rFonts w:hint="eastAsia"/>
          <w:highlight w:val="yellow"/>
          <w:shd w:val="clear" w:color="auto" w:fill="FFFFFF"/>
          <w:lang w:eastAsia="zh-CN" w:bidi="ar"/>
        </w:rPr>
        <w:t>、</w:t>
      </w:r>
      <w:r>
        <w:rPr>
          <w:rFonts w:hint="eastAsia"/>
          <w:highlight w:val="yellow"/>
          <w:shd w:val="clear" w:color="auto" w:fill="FFFFFF"/>
          <w:lang w:bidi="ar"/>
        </w:rPr>
        <w:t>关联查询</w:t>
      </w:r>
      <w:r>
        <w:rPr>
          <w:rFonts w:hint="eastAsia"/>
          <w:shd w:val="clear" w:color="auto" w:fill="FFFFFF"/>
          <w:lang w:val="en-US" w:eastAsia="zh-CN" w:bidi="ar"/>
        </w:rPr>
        <w:t>与数据治理</w:t>
      </w:r>
      <w:r>
        <w:rPr>
          <w:rFonts w:hint="eastAsia"/>
          <w:shd w:val="clear" w:color="auto" w:fill="FFFFFF"/>
          <w:lang w:bidi="ar"/>
        </w:rPr>
        <w:t>能力，为仿真场景构建、任务执行、结果判定和证据归档提供数据支撑。</w:t>
      </w:r>
    </w:p>
    <w:p w14:paraId="6AA14D7F">
      <w:pPr>
        <w:pStyle w:val="10"/>
        <w:rPr>
          <w:shd w:val="clear" w:color="auto" w:fill="FFFFFF"/>
          <w:lang w:bidi="ar"/>
        </w:rPr>
      </w:pPr>
      <w:r>
        <w:rPr>
          <w:rFonts w:hint="eastAsia"/>
          <w:shd w:val="clear" w:color="auto" w:fill="FFFFFF"/>
          <w:lang w:bidi="ar"/>
        </w:rPr>
        <w:t>异构工具数据接入与解析能力</w:t>
      </w:r>
    </w:p>
    <w:p w14:paraId="5865F387">
      <w:pPr>
        <w:pStyle w:val="3"/>
        <w:rPr>
          <w:shd w:val="clear" w:color="auto" w:fill="FFFFFF"/>
          <w:lang w:bidi="ar"/>
        </w:rPr>
      </w:pPr>
      <w:r>
        <w:rPr>
          <w:rFonts w:hint="eastAsia"/>
          <w:shd w:val="clear" w:color="auto" w:fill="FFFFFF"/>
          <w:lang w:val="en-US" w:eastAsia="zh-CN" w:bidi="ar"/>
        </w:rPr>
        <w:t>完成采用标准协议</w:t>
      </w:r>
      <w:r>
        <w:rPr>
          <w:rFonts w:hint="eastAsia"/>
          <w:shd w:val="clear" w:color="auto" w:fill="FFFFFF"/>
          <w:lang w:bidi="ar"/>
        </w:rPr>
        <w:t>接入 Doors、MagicDraw、服务建模工具、FACE建模工具及 SOMTools 等工具，围绕模型、接口、参数、约束和测试数据建立统一解析与交换接口，</w:t>
      </w:r>
      <w:r>
        <w:rPr>
          <w:rFonts w:hint="eastAsia"/>
          <w:highlight w:val="yellow"/>
          <w:shd w:val="clear" w:color="auto" w:fill="FFFFFF"/>
          <w:lang w:val="en-US" w:eastAsia="zh-CN" w:bidi="ar"/>
        </w:rPr>
        <w:t>支持基于用户原始需求对数据交换接口的生成与验证能力，</w:t>
      </w:r>
      <w:r>
        <w:rPr>
          <w:rFonts w:hint="eastAsia"/>
          <w:highlight w:val="none"/>
          <w:shd w:val="clear" w:color="auto" w:fill="FFFFFF"/>
          <w:lang w:bidi="ar"/>
        </w:rPr>
        <w:t>形成可供仿真与验证直接使用的数据底座和可视化视图</w:t>
      </w:r>
      <w:r>
        <w:rPr>
          <w:rFonts w:hint="eastAsia"/>
          <w:highlight w:val="yellow"/>
          <w:shd w:val="clear" w:color="auto" w:fill="FFFFFF"/>
          <w:lang w:bidi="ar"/>
        </w:rPr>
        <w:t>。</w:t>
      </w:r>
      <w:r>
        <w:rPr>
          <w:rFonts w:hint="eastAsia"/>
          <w:highlight w:val="yellow"/>
          <w:shd w:val="clear" w:color="auto" w:fill="FFFFFF"/>
          <w:lang w:val="en-US" w:eastAsia="zh-CN" w:bidi="ar"/>
        </w:rPr>
        <w:t>支持</w:t>
      </w:r>
      <w:r>
        <w:rPr>
          <w:rFonts w:hint="eastAsia"/>
          <w:highlight w:val="yellow"/>
          <w:shd w:val="clear" w:color="auto" w:fill="FFFFFF"/>
          <w:lang w:bidi="ar"/>
        </w:rPr>
        <w:t>利用大模型的代码理解能力，将复杂的协议</w:t>
      </w:r>
      <w:r>
        <w:rPr>
          <w:rFonts w:hint="eastAsia"/>
          <w:highlight w:val="yellow"/>
          <w:shd w:val="clear" w:color="auto" w:fill="FFFFFF"/>
          <w:lang w:eastAsia="zh-CN" w:bidi="ar"/>
        </w:rPr>
        <w:t>（</w:t>
      </w:r>
      <w:r>
        <w:rPr>
          <w:rFonts w:hint="eastAsia"/>
          <w:highlight w:val="yellow"/>
          <w:shd w:val="clear" w:color="auto" w:fill="FFFFFF"/>
          <w:lang w:val="en-US" w:eastAsia="zh-CN" w:bidi="ar"/>
        </w:rPr>
        <w:t>通信、接口等</w:t>
      </w:r>
      <w:r>
        <w:rPr>
          <w:rFonts w:hint="eastAsia"/>
          <w:highlight w:val="yellow"/>
          <w:shd w:val="clear" w:color="auto" w:fill="FFFFFF"/>
          <w:lang w:eastAsia="zh-CN" w:bidi="ar"/>
        </w:rPr>
        <w:t>）</w:t>
      </w:r>
      <w:r>
        <w:rPr>
          <w:rFonts w:hint="eastAsia"/>
          <w:highlight w:val="yellow"/>
          <w:shd w:val="clear" w:color="auto" w:fill="FFFFFF"/>
          <w:lang w:bidi="ar"/>
        </w:rPr>
        <w:t>直接转化为可执行的接口驱动与解析逻辑</w:t>
      </w:r>
      <w:r>
        <w:rPr>
          <w:rFonts w:hint="eastAsia"/>
          <w:shd w:val="clear" w:color="auto" w:fill="FFFFFF"/>
          <w:lang w:bidi="ar"/>
        </w:rPr>
        <w:t>，极大地提升了异构设备接入与复杂测试场景部署的效率。</w:t>
      </w:r>
    </w:p>
    <w:p w14:paraId="798D2AD4">
      <w:pPr>
        <w:pStyle w:val="10"/>
        <w:rPr>
          <w:shd w:val="clear" w:color="auto" w:fill="FFFFFF"/>
          <w:lang w:bidi="ar"/>
        </w:rPr>
      </w:pPr>
      <w:r>
        <w:rPr>
          <w:rFonts w:hint="eastAsia"/>
          <w:shd w:val="clear" w:color="auto" w:fill="FFFFFF"/>
          <w:lang w:bidi="ar"/>
        </w:rPr>
        <w:t>仿真与半实物资源调度能力</w:t>
      </w:r>
    </w:p>
    <w:p w14:paraId="6AB6904B">
      <w:pPr>
        <w:pStyle w:val="3"/>
        <w:ind w:firstLine="480"/>
        <w:rPr>
          <w:shd w:val="clear" w:color="auto" w:fill="FFFFFF"/>
          <w:lang w:bidi="ar"/>
        </w:rPr>
      </w:pPr>
      <w:r>
        <w:rPr>
          <w:rFonts w:hint="eastAsia"/>
          <w:shd w:val="clear" w:color="auto" w:fill="FFFFFF"/>
          <w:lang w:bidi="ar"/>
        </w:rPr>
        <w:t>面向服务器、半实物机架、仿真单板、网络与接口设备、虚拟机和容器等资源，提供统一发现、编组、配置、启动、回收和状态监测能力，为不同验证场景快速提供可用运行环境。</w:t>
      </w:r>
    </w:p>
    <w:p w14:paraId="5A8034AC">
      <w:pPr>
        <w:pStyle w:val="10"/>
        <w:rPr>
          <w:shd w:val="clear" w:color="auto" w:fill="FFFFFF"/>
          <w:lang w:bidi="ar"/>
        </w:rPr>
      </w:pPr>
      <w:r>
        <w:rPr>
          <w:rFonts w:hint="eastAsia"/>
          <w:shd w:val="clear" w:color="auto" w:fill="FFFFFF"/>
          <w:lang w:bidi="ar"/>
        </w:rPr>
        <w:t>仿真验证数据组织与追溯能力</w:t>
      </w:r>
    </w:p>
    <w:p w14:paraId="183CB24A">
      <w:pPr>
        <w:pStyle w:val="3"/>
        <w:ind w:firstLine="480"/>
        <w:rPr>
          <w:shd w:val="clear" w:color="auto" w:fill="FFFFFF"/>
          <w:lang w:bidi="ar"/>
        </w:rPr>
      </w:pPr>
      <w:r>
        <w:rPr>
          <w:rFonts w:hint="eastAsia"/>
          <w:highlight w:val="yellow"/>
        </w:rPr>
        <w:t>通过建立统一的数据模型</w:t>
      </w:r>
      <w:r>
        <w:rPr>
          <w:rFonts w:hint="eastAsia"/>
        </w:rPr>
        <w:t>，围绕需求条目、模型数据、接口参数、工况配置、测试输入输出和验证结论进行</w:t>
      </w:r>
      <w:r>
        <w:rPr>
          <w:rFonts w:hint="eastAsia"/>
          <w:highlight w:val="yellow"/>
        </w:rPr>
        <w:t>系统化组织</w:t>
      </w:r>
      <w:r>
        <w:rPr>
          <w:rFonts w:hint="eastAsia"/>
        </w:rPr>
        <w:t>，</w:t>
      </w:r>
      <w:r>
        <w:rPr>
          <w:rFonts w:hint="eastAsia"/>
          <w:highlight w:val="yellow"/>
        </w:rPr>
        <w:t>确保数据结构的完整性与一致性。同时，引入版本关联与管理功能，能够追踪每个数据对象的变更历史，支持版本比较与差异比对，帮助用户快速识别数据变化的影响。</w:t>
      </w:r>
    </w:p>
    <w:p w14:paraId="298EE129">
      <w:pPr>
        <w:pStyle w:val="10"/>
        <w:rPr>
          <w:shd w:val="clear" w:color="auto" w:fill="FFFFFF"/>
          <w:lang w:bidi="ar"/>
        </w:rPr>
      </w:pPr>
      <w:r>
        <w:rPr>
          <w:rFonts w:hint="eastAsia"/>
          <w:shd w:val="clear" w:color="auto" w:fill="FFFFFF"/>
          <w:lang w:bidi="ar"/>
        </w:rPr>
        <w:t>仿真运行观测与证据留痕能力</w:t>
      </w:r>
    </w:p>
    <w:p w14:paraId="3889C7C9">
      <w:pPr>
        <w:pStyle w:val="3"/>
        <w:ind w:firstLine="480"/>
        <w:rPr>
          <w:shd w:val="clear" w:color="auto" w:fill="FFFFFF"/>
          <w:lang w:bidi="ar"/>
        </w:rPr>
      </w:pPr>
      <w:r>
        <w:rPr>
          <w:rFonts w:hint="eastAsia"/>
          <w:shd w:val="clear" w:color="auto" w:fill="FFFFFF"/>
          <w:lang w:bidi="ar"/>
        </w:rPr>
        <w:t>统一采集系统日志、测试日志、仿真日志、运行日志和关键时序事件，支持异常定位、过程回放、结果复盘和证据固化。</w:t>
      </w:r>
    </w:p>
    <w:p w14:paraId="49B45BD2">
      <w:pPr>
        <w:pStyle w:val="10"/>
        <w:rPr>
          <w:shd w:val="clear" w:color="auto" w:fill="FFFFFF"/>
          <w:lang w:bidi="ar"/>
        </w:rPr>
      </w:pPr>
      <w:r>
        <w:rPr>
          <w:rFonts w:hint="eastAsia"/>
          <w:shd w:val="clear" w:color="auto" w:fill="FFFFFF"/>
          <w:lang w:bidi="ar"/>
        </w:rPr>
        <w:t>验证基线管理能力</w:t>
      </w:r>
    </w:p>
    <w:p w14:paraId="325DC821">
      <w:pPr>
        <w:pStyle w:val="3"/>
        <w:ind w:firstLine="480"/>
        <w:rPr>
          <w:shd w:val="clear" w:color="auto" w:fill="FFFFFF"/>
          <w:lang w:bidi="ar"/>
        </w:rPr>
      </w:pPr>
      <w:r>
        <w:rPr>
          <w:rFonts w:hint="eastAsia"/>
          <w:shd w:val="clear" w:color="auto" w:fill="FFFFFF"/>
          <w:lang w:bidi="ar"/>
        </w:rPr>
        <w:t>完成软件配置项相关需求、接口约束、时序约束和验证准则的导入、整理与基线固化，并结合大模型对标准条款、设计约束和历史问题进行语义归纳，辅助形成验证判据与检查项，为仿真场景构建、自动测试和结果判定提供依据。</w:t>
      </w:r>
    </w:p>
    <w:p w14:paraId="39680F0D">
      <w:pPr>
        <w:pStyle w:val="10"/>
        <w:rPr>
          <w:shd w:val="clear" w:color="auto" w:fill="FFFFFF"/>
          <w:lang w:bidi="ar"/>
        </w:rPr>
      </w:pPr>
      <w:r>
        <w:rPr>
          <w:rFonts w:hint="eastAsia"/>
          <w:shd w:val="clear" w:color="auto" w:fill="FFFFFF"/>
          <w:lang w:bidi="ar"/>
        </w:rPr>
        <w:t>仿真任务管理</w:t>
      </w:r>
    </w:p>
    <w:p w14:paraId="29E2F799">
      <w:pPr>
        <w:pStyle w:val="3"/>
        <w:rPr>
          <w:rFonts w:hint="eastAsia" w:eastAsia="宋体"/>
          <w:shd w:val="clear" w:color="auto" w:fill="FFFFFF"/>
          <w:lang w:eastAsia="zh-CN" w:bidi="ar"/>
        </w:rPr>
      </w:pPr>
      <w:r>
        <w:rPr>
          <w:rFonts w:hint="eastAsia"/>
          <w:highlight w:val="yellow"/>
          <w:shd w:val="clear" w:color="auto" w:fill="FFFFFF"/>
          <w:lang w:val="en-US" w:eastAsia="zh-CN" w:bidi="ar"/>
        </w:rPr>
        <w:t>完成面向智能化的仿真任务全流程管理，支持基于仿真需求的智能化解析、仿真任务拆解、构建与规划，同时自动化实现仿真任务的创建、</w:t>
      </w:r>
      <w:r>
        <w:rPr>
          <w:rFonts w:hint="eastAsia"/>
          <w:shd w:val="clear" w:color="auto" w:fill="FFFFFF"/>
          <w:lang w:bidi="ar"/>
        </w:rPr>
        <w:t>仿真资源的分配、仿真资源运行状态的监控、仿真资源执行</w:t>
      </w:r>
      <w:r>
        <w:rPr>
          <w:rFonts w:hint="eastAsia"/>
          <w:shd w:val="clear" w:color="auto" w:fill="FFFFFF"/>
          <w:lang w:eastAsia="zh-CN" w:bidi="ar"/>
        </w:rPr>
        <w:t>、</w:t>
      </w:r>
      <w:r>
        <w:rPr>
          <w:rFonts w:hint="eastAsia"/>
          <w:highlight w:val="yellow"/>
          <w:shd w:val="clear" w:color="auto" w:fill="FFFFFF"/>
          <w:lang w:val="en-US" w:eastAsia="zh-CN" w:bidi="ar"/>
        </w:rPr>
        <w:t>仿真结果评估</w:t>
      </w:r>
      <w:r>
        <w:rPr>
          <w:rFonts w:hint="eastAsia"/>
          <w:shd w:val="clear" w:color="auto" w:fill="FFFFFF"/>
          <w:lang w:bidi="ar"/>
        </w:rPr>
        <w:t>等能力，并支持基于大模型的场景组合推荐、异常工况补全和任务优先级建议。</w:t>
      </w:r>
    </w:p>
    <w:p w14:paraId="6736D8B9">
      <w:pPr>
        <w:pStyle w:val="10"/>
        <w:rPr>
          <w:shd w:val="clear" w:color="auto" w:fill="FFFFFF"/>
          <w:lang w:bidi="ar"/>
        </w:rPr>
      </w:pPr>
      <w:r>
        <w:rPr>
          <w:rFonts w:hint="eastAsia"/>
          <w:shd w:val="clear" w:color="auto" w:fill="FFFFFF"/>
          <w:lang w:bidi="ar"/>
        </w:rPr>
        <w:t>仿真环境装配与部署编排能力</w:t>
      </w:r>
    </w:p>
    <w:p w14:paraId="6632059E">
      <w:pPr>
        <w:pStyle w:val="3"/>
        <w:ind w:firstLine="480"/>
        <w:rPr>
          <w:shd w:val="clear" w:color="auto" w:fill="FFFFFF"/>
          <w:lang w:bidi="ar"/>
        </w:rPr>
      </w:pPr>
      <w:r>
        <w:rPr>
          <w:rFonts w:hint="eastAsia"/>
          <w:shd w:val="clear" w:color="auto" w:fill="FFFFFF"/>
          <w:lang w:bidi="ar"/>
        </w:rPr>
        <w:t>完成仿真环境中应用软件、支撑中间件、接口配置、网络参数和外设模型的装载、组合与部署编排能力。</w:t>
      </w:r>
    </w:p>
    <w:p w14:paraId="3929CE8D">
      <w:pPr>
        <w:pStyle w:val="10"/>
        <w:rPr>
          <w:shd w:val="clear" w:color="auto" w:fill="FFFFFF"/>
          <w:lang w:bidi="ar"/>
        </w:rPr>
      </w:pPr>
      <w:r>
        <w:rPr>
          <w:rFonts w:hint="eastAsia"/>
          <w:shd w:val="clear" w:color="auto" w:fill="FFFFFF"/>
          <w:lang w:bidi="ar"/>
        </w:rPr>
        <w:t>仿真自动测试管理</w:t>
      </w:r>
    </w:p>
    <w:p w14:paraId="0F03F23F">
      <w:pPr>
        <w:pStyle w:val="3"/>
        <w:ind w:firstLine="480"/>
        <w:rPr>
          <w:shd w:val="clear" w:color="auto" w:fill="FFFFFF"/>
          <w:lang w:bidi="ar"/>
        </w:rPr>
      </w:pPr>
      <w:r>
        <w:rPr>
          <w:rFonts w:hint="eastAsia"/>
          <w:highlight w:val="yellow"/>
          <w:shd w:val="clear" w:color="auto" w:fill="FFFFFF"/>
          <w:lang w:bidi="ar"/>
        </w:rPr>
        <w:t>完成</w:t>
      </w:r>
      <w:r>
        <w:rPr>
          <w:rFonts w:hint="eastAsia"/>
          <w:highlight w:val="yellow"/>
          <w:shd w:val="clear" w:color="auto" w:fill="FFFFFF"/>
          <w:lang w:val="en-US" w:eastAsia="zh-CN" w:bidi="ar"/>
        </w:rPr>
        <w:t>基于测试需求自动生成测试用例、</w:t>
      </w:r>
      <w:r>
        <w:rPr>
          <w:rFonts w:hint="eastAsia"/>
          <w:shd w:val="clear" w:color="auto" w:fill="FFFFFF"/>
          <w:lang w:val="en-US" w:eastAsia="zh-CN" w:bidi="ar"/>
        </w:rPr>
        <w:t>具备自动</w:t>
      </w:r>
      <w:r>
        <w:rPr>
          <w:rFonts w:hint="eastAsia"/>
          <w:shd w:val="clear" w:color="auto" w:fill="FFFFFF"/>
          <w:lang w:bidi="ar"/>
        </w:rPr>
        <w:t>测试用例管理、用例执行、执行结果通报能力，并支持基于大模型的测试场景生成、异常结果分析、</w:t>
      </w:r>
      <w:r>
        <w:rPr>
          <w:rFonts w:hint="eastAsia"/>
          <w:highlight w:val="yellow"/>
          <w:shd w:val="clear" w:color="auto" w:fill="FFFFFF"/>
          <w:lang w:val="en-US" w:eastAsia="zh-CN" w:bidi="ar"/>
        </w:rPr>
        <w:t>根因分析、</w:t>
      </w:r>
      <w:r>
        <w:rPr>
          <w:rFonts w:hint="eastAsia"/>
          <w:shd w:val="clear" w:color="auto" w:fill="FFFFFF"/>
          <w:lang w:bidi="ar"/>
        </w:rPr>
        <w:t>证据整理和验证报告辅助生成。</w:t>
      </w:r>
    </w:p>
    <w:p w14:paraId="320248DD">
      <w:pPr>
        <w:pStyle w:val="4"/>
      </w:pPr>
      <w:r>
        <w:rPr>
          <w:rFonts w:hint="eastAsia"/>
        </w:rPr>
        <w:t>建设</w:t>
      </w:r>
      <w:r>
        <w:t>内容</w:t>
      </w:r>
    </w:p>
    <w:p w14:paraId="669B5017">
      <w:pPr>
        <w:pStyle w:val="5"/>
      </w:pPr>
      <w:r>
        <w:rPr>
          <w:rFonts w:hint="eastAsia"/>
        </w:rPr>
        <w:t>仿真验证数据底座能力</w:t>
      </w:r>
    </w:p>
    <w:p w14:paraId="6F3CB814">
      <w:pPr>
        <w:pStyle w:val="3"/>
        <w:ind w:firstLine="480"/>
        <w:rPr>
          <w:shd w:val="clear" w:color="auto" w:fill="FFFFFF"/>
          <w:lang w:bidi="ar"/>
        </w:rPr>
      </w:pPr>
      <w:r>
        <w:rPr>
          <w:rFonts w:hint="eastAsia"/>
          <w:shd w:val="clear" w:color="auto" w:fill="FFFFFF"/>
          <w:lang w:bidi="ar"/>
        </w:rPr>
        <w:t>建设面向仿真验证活动的数据底座，支撑仿真资源信息、模型与接口数据、测试用例、运行过程记录、结果证据包等对象的统一存储、索引与关联查询。重点解决异构仿真数据分散、验证结果难追溯、测试资产难复用等问题，为场景构建、任务执行、结果判定和证据归档提供数据支撑。</w:t>
      </w:r>
    </w:p>
    <w:p w14:paraId="4FB0AF55">
      <w:pPr>
        <w:pStyle w:val="5"/>
      </w:pPr>
      <w:r>
        <w:rPr>
          <w:rFonts w:hint="eastAsia"/>
        </w:rPr>
        <w:t>异构工具数据接入与解析能力</w:t>
      </w:r>
    </w:p>
    <w:p w14:paraId="6CFE4B3C">
      <w:pPr>
        <w:pStyle w:val="3"/>
        <w:ind w:firstLine="480"/>
        <w:rPr>
          <w:shd w:val="clear" w:color="auto" w:fill="FFFFFF"/>
          <w:lang w:bidi="ar"/>
        </w:rPr>
      </w:pPr>
      <w:r>
        <w:rPr>
          <w:rFonts w:hint="eastAsia"/>
          <w:shd w:val="clear" w:color="auto" w:fill="FFFFFF"/>
          <w:lang w:bidi="ar"/>
        </w:rPr>
        <w:t>接入Doors、MagicDraw、服务建模工具、FACE建模工具及SOMTools等工具，</w:t>
      </w:r>
      <w:r>
        <w:rPr>
          <w:rFonts w:hint="eastAsia"/>
          <w:shd w:val="clear" w:color="auto" w:fill="FFFFFF"/>
          <w:lang w:val="en-US" w:eastAsia="zh-CN" w:bidi="ar"/>
        </w:rPr>
        <w:t>支持大模型对</w:t>
      </w:r>
      <w:r>
        <w:rPr>
          <w:rFonts w:hint="eastAsia"/>
          <w:shd w:val="clear" w:color="auto" w:fill="FFFFFF"/>
          <w:lang w:bidi="ar"/>
        </w:rPr>
        <w:t>对需求条目、模型元素、接口定义、参数配置和测试数据进行结构化解析，建立统一的数据交换接口、语义映射规则和校核机制。系统能够将来自不同工具的异构产物转换为仿真模型装载、验证场景生成、结果判定可直接调用的数据对象，并通过 Web 界面进行关联展示、差异分析和版本比对。</w:t>
      </w:r>
    </w:p>
    <w:p w14:paraId="3C8E0B59">
      <w:pPr>
        <w:pStyle w:val="5"/>
      </w:pPr>
      <w:r>
        <w:rPr>
          <w:rFonts w:hint="eastAsia"/>
        </w:rPr>
        <w:t>仿真与半实物资源调度能力</w:t>
      </w:r>
    </w:p>
    <w:p w14:paraId="72CEB46C">
      <w:pPr>
        <w:pStyle w:val="3"/>
        <w:ind w:firstLine="480"/>
        <w:rPr>
          <w:shd w:val="clear" w:color="auto" w:fill="FFFFFF"/>
          <w:lang w:bidi="ar"/>
        </w:rPr>
      </w:pPr>
      <w:r>
        <w:rPr>
          <w:rFonts w:hint="eastAsia"/>
          <w:shd w:val="clear" w:color="auto" w:fill="FFFFFF"/>
          <w:lang w:bidi="ar"/>
        </w:rPr>
        <w:t>完成仿真资源及虚拟资源的管理，包括资源发现、资源配置等能力，为系统及功能类软件提供仿真运行环境。能够对服务器、PC机、半实物机架、仿真单板及相关网络接口资源进行统一管理，包括资源的发现、编组、配置、启动及回收。能够按照不同项目和验证任务进行资源分级调度与回收，并提供面向仿真活动的资源状态统计。</w:t>
      </w:r>
    </w:p>
    <w:p w14:paraId="08D13172">
      <w:pPr>
        <w:pStyle w:val="5"/>
      </w:pPr>
      <w:r>
        <w:rPr>
          <w:rFonts w:hint="eastAsia"/>
        </w:rPr>
        <w:t>仿真验证数据组织与追溯能力</w:t>
      </w:r>
    </w:p>
    <w:p w14:paraId="506567EB">
      <w:pPr>
        <w:pStyle w:val="3"/>
        <w:ind w:firstLine="480"/>
        <w:rPr>
          <w:shd w:val="clear" w:color="auto" w:fill="FFFFFF"/>
          <w:lang w:bidi="ar"/>
        </w:rPr>
      </w:pPr>
      <w:r>
        <w:rPr>
          <w:rFonts w:hint="eastAsia"/>
          <w:shd w:val="clear" w:color="auto" w:fill="FFFFFF"/>
          <w:lang w:bidi="ar"/>
        </w:rPr>
        <w:t>完成需求数据、仿真资源数据、测试数据等数据的组织管理和可视化展示。围绕需求条目、模型数据、接口参数、工况配置、测试输入输出和验证结论，建立统一的数据组织、版本关联、差异比对与追溯机制，确保仿真验证过程中输入可追踪、过程可复现、结果可比对、结论可回溯。</w:t>
      </w:r>
    </w:p>
    <w:p w14:paraId="39B94405">
      <w:pPr>
        <w:pStyle w:val="5"/>
      </w:pPr>
      <w:r>
        <w:rPr>
          <w:rFonts w:hint="eastAsia"/>
        </w:rPr>
        <w:t>仿真运行观测与证据留痕能力</w:t>
      </w:r>
    </w:p>
    <w:p w14:paraId="7443131C">
      <w:pPr>
        <w:pStyle w:val="3"/>
        <w:ind w:firstLine="480"/>
        <w:rPr>
          <w:shd w:val="clear" w:color="auto" w:fill="FFFFFF"/>
          <w:lang w:bidi="ar"/>
        </w:rPr>
      </w:pPr>
      <w:r>
        <w:rPr>
          <w:rFonts w:hint="eastAsia"/>
          <w:shd w:val="clear" w:color="auto" w:fill="FFFFFF"/>
          <w:lang w:bidi="ar"/>
        </w:rPr>
        <w:t>完成系统日志、测试日志、仿真日志、运行日志和关键时序事件的统一采集、管理及可视化展示。构建面向仿真执行与验证分析的运行观测和留痕体系，支撑异常定位、过程回放、结果复盘和证据固化，为问题分析和验证结论审查提供依据。</w:t>
      </w:r>
    </w:p>
    <w:p w14:paraId="44A77685">
      <w:pPr>
        <w:pStyle w:val="5"/>
      </w:pPr>
      <w:r>
        <w:rPr>
          <w:rFonts w:hint="eastAsia"/>
        </w:rPr>
        <w:t>验证基线管理能力</w:t>
      </w:r>
    </w:p>
    <w:p w14:paraId="62BCBA2E">
      <w:pPr>
        <w:pStyle w:val="3"/>
        <w:ind w:firstLine="480"/>
        <w:rPr>
          <w:shd w:val="clear" w:color="auto" w:fill="FFFFFF"/>
          <w:lang w:bidi="ar"/>
        </w:rPr>
      </w:pPr>
      <w:r>
        <w:rPr>
          <w:rFonts w:hint="eastAsia"/>
          <w:shd w:val="clear" w:color="auto" w:fill="FFFFFF"/>
          <w:lang w:bidi="ar"/>
        </w:rPr>
        <w:t>完成软件配置项相关需求、接口约束、性能指标、时序条件和验证准则的导入、整理、基线固化与变更留痕，重点服务于仿真与验证活动，而非替代通用软件工程中的全过程需求管理。系统可从既有需求工具和设计工具中承接验证所需信息，提炼形成可执行的验证基线，并结合大模型对标准条款、设计约束、历史问题单和试验结论进行语义归纳，辅助生成验证判据、检查项和覆盖性提示，为仿真任务配置、自动测试判据生成和结果一致性比对提供依据。</w:t>
      </w:r>
    </w:p>
    <w:p w14:paraId="0182FE4D">
      <w:pPr>
        <w:pStyle w:val="5"/>
      </w:pPr>
      <w:r>
        <w:rPr>
          <w:rFonts w:hint="eastAsia"/>
        </w:rPr>
        <w:t>仿真任务管理</w:t>
      </w:r>
    </w:p>
    <w:p w14:paraId="1317AF3C">
      <w:pPr>
        <w:pStyle w:val="3"/>
        <w:ind w:firstLine="480"/>
        <w:rPr>
          <w:shd w:val="clear" w:color="auto" w:fill="FFFFFF"/>
          <w:lang w:bidi="ar"/>
        </w:rPr>
      </w:pPr>
      <w:r>
        <w:rPr>
          <w:rFonts w:hint="eastAsia"/>
          <w:shd w:val="clear" w:color="auto" w:fill="FFFFFF"/>
          <w:lang w:bidi="ar"/>
        </w:rPr>
        <w:t>完成仿真资源的分配、仿真资源运行状态的监控、仿真资源执行等能力。搭建全系统的仿真资源，为应用软件提供软件运行环境，以开放式软件架构中的中间件为基础，对应用软件的跨平台运行提供运行环境支撑，将工程问题转化为可配置的仿真场景、可编排的验证步骤和可复现的执行任务，并对任务队列、执行状态、环境注入、结果回收和证据沉淀进行统一管理。结合大模型能力，可根据接口约束、历史故障和验证目标自动推荐场景组合、补充极端工况与故障注入项，并对任务执行异常给出原因研判与处置建议。</w:t>
      </w:r>
    </w:p>
    <w:p w14:paraId="164F2E70">
      <w:pPr>
        <w:pStyle w:val="5"/>
      </w:pPr>
      <w:r>
        <w:rPr>
          <w:rFonts w:hint="eastAsia"/>
        </w:rPr>
        <w:t>仿真环境装配与部署编排能力</w:t>
      </w:r>
    </w:p>
    <w:p w14:paraId="313C77C8">
      <w:pPr>
        <w:pStyle w:val="3"/>
        <w:ind w:firstLine="480"/>
        <w:rPr>
          <w:shd w:val="clear" w:color="auto" w:fill="FFFFFF"/>
          <w:lang w:bidi="ar"/>
        </w:rPr>
      </w:pPr>
      <w:r>
        <w:rPr>
          <w:rFonts w:hint="eastAsia"/>
          <w:shd w:val="clear" w:color="auto" w:fill="FFFFFF"/>
          <w:lang w:bidi="ar"/>
        </w:rPr>
        <w:t>完成仿真环境中应用软件、支撑中间件、接口配置、网络参数和外设模型的装载、组合与部署编排能力。支持面向不同验证目标快速形成可执行的虚拟样机或半实物运行环境，并保证环境配置可保存、可复用、可回滚。</w:t>
      </w:r>
    </w:p>
    <w:p w14:paraId="423FE347">
      <w:pPr>
        <w:pStyle w:val="5"/>
      </w:pPr>
      <w:r>
        <w:rPr>
          <w:rFonts w:hint="eastAsia"/>
        </w:rPr>
        <w:t>仿真自动测试管理</w:t>
      </w:r>
    </w:p>
    <w:p w14:paraId="51EB1604">
      <w:pPr>
        <w:pStyle w:val="3"/>
        <w:ind w:firstLine="480"/>
        <w:rPr>
          <w:shd w:val="clear" w:color="auto" w:fill="FFFFFF"/>
          <w:lang w:bidi="ar"/>
        </w:rPr>
      </w:pPr>
      <w:r>
        <w:rPr>
          <w:rFonts w:hint="eastAsia"/>
          <w:shd w:val="clear" w:color="auto" w:fill="FFFFFF"/>
          <w:lang w:bidi="ar"/>
        </w:rPr>
        <w:t>完成自动测试用例管理、用例执行、执行结果通报能力。利用开放式软件架构的服务动态编排及自动执行等能力，构建系统级自动测试用例，并对测试用例进行管理和执行，记录执行结果。结合大模型能力，可进一步实现验证规则理解、测试场景自动生成、边界条件与故障注入项补全、测试结果聚类分析、异常现象归因、疑似根因定位、证据条目自动关联、验证结论自动摘要和报告辅助生成，提升复杂场景下的测试效率、覆盖广度和问题闭环能力。</w:t>
      </w:r>
    </w:p>
    <w:p w14:paraId="2D3F261C">
      <w:pPr>
        <w:pStyle w:val="3"/>
        <w:ind w:firstLine="48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C6C13"/>
    <w:multiLevelType w:val="multilevel"/>
    <w:tmpl w:val="08EC6C13"/>
    <w:lvl w:ilvl="0" w:tentative="0">
      <w:start w:val="1"/>
      <w:numFmt w:val="decimal"/>
      <w:pStyle w:val="49"/>
      <w:lvlText w:val="A.%1"/>
      <w:lvlJc w:val="center"/>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0675D4"/>
    <w:multiLevelType w:val="multilevel"/>
    <w:tmpl w:val="1B0675D4"/>
    <w:lvl w:ilvl="0" w:tentative="0">
      <w:start w:val="1"/>
      <w:numFmt w:val="decimal"/>
      <w:pStyle w:val="2"/>
      <w:suff w:val="space"/>
      <w:lvlText w:val="%1 "/>
      <w:lvlJc w:val="left"/>
      <w:pPr>
        <w:ind w:left="0" w:firstLine="0"/>
      </w:pPr>
      <w:rPr>
        <w:rFonts w:hint="eastAsia"/>
      </w:rPr>
    </w:lvl>
    <w:lvl w:ilvl="1" w:tentative="0">
      <w:start w:val="1"/>
      <w:numFmt w:val="decimal"/>
      <w:pStyle w:val="4"/>
      <w:suff w:val="space"/>
      <w:lvlText w:val="%1.%2 "/>
      <w:lvlJc w:val="left"/>
      <w:pPr>
        <w:ind w:left="0" w:firstLine="0"/>
      </w:pPr>
      <w:rPr>
        <w:rFonts w:hint="default" w:ascii="Times New Roman" w:hAnsi="Times New Roman" w:cs="Times New Roman"/>
      </w:rPr>
    </w:lvl>
    <w:lvl w:ilvl="2" w:tentative="0">
      <w:start w:val="1"/>
      <w:numFmt w:val="decimal"/>
      <w:pStyle w:val="5"/>
      <w:suff w:val="space"/>
      <w:lvlText w:val="%1.%2.%3 "/>
      <w:lvlJc w:val="left"/>
      <w:pPr>
        <w:ind w:left="0" w:firstLine="0"/>
      </w:pPr>
      <w:rPr>
        <w:rFonts w:hint="eastAsia"/>
      </w:rPr>
    </w:lvl>
    <w:lvl w:ilvl="3" w:tentative="0">
      <w:start w:val="1"/>
      <w:numFmt w:val="decimal"/>
      <w:pStyle w:val="6"/>
      <w:suff w:val="space"/>
      <w:lvlText w:val="%1.%2.%3.%4 "/>
      <w:lvlJc w:val="left"/>
      <w:pPr>
        <w:ind w:left="0" w:firstLine="0"/>
      </w:pPr>
      <w:rPr>
        <w:rFonts w:hint="eastAsia"/>
      </w:rPr>
    </w:lvl>
    <w:lvl w:ilvl="4" w:tentative="0">
      <w:start w:val="1"/>
      <w:numFmt w:val="decimal"/>
      <w:pStyle w:val="7"/>
      <w:suff w:val="space"/>
      <w:lvlText w:val="%1.%2.%3.%4.%5 "/>
      <w:lvlJc w:val="left"/>
      <w:pPr>
        <w:ind w:left="0" w:firstLine="0"/>
      </w:pPr>
      <w:rPr>
        <w:rFonts w:hint="eastAsia"/>
      </w:rPr>
    </w:lvl>
    <w:lvl w:ilvl="5" w:tentative="0">
      <w:start w:val="1"/>
      <w:numFmt w:val="decimal"/>
      <w:pStyle w:val="8"/>
      <w:suff w:val="space"/>
      <w:lvlText w:val="%1.%2.%3.%4.%5.%6 "/>
      <w:lvlJc w:val="left"/>
      <w:pPr>
        <w:ind w:left="0" w:firstLine="0"/>
      </w:pPr>
      <w:rPr>
        <w:rFonts w:hint="eastAsia"/>
      </w:rPr>
    </w:lvl>
    <w:lvl w:ilvl="6" w:tentative="0">
      <w:start w:val="1"/>
      <w:numFmt w:val="decimal"/>
      <w:pStyle w:val="9"/>
      <w:suff w:val="space"/>
      <w:lvlText w:val="%1.%2.%3.%4.%5.%6.%7"/>
      <w:lvlJc w:val="left"/>
      <w:pPr>
        <w:ind w:left="0" w:firstLine="0"/>
      </w:pPr>
      <w:rPr>
        <w:rFonts w:hint="eastAsia"/>
      </w:rPr>
    </w:lvl>
    <w:lvl w:ilvl="7" w:tentative="0">
      <w:start w:val="1"/>
      <w:numFmt w:val="lowerLetter"/>
      <w:pStyle w:val="10"/>
      <w:lvlText w:val="%8)"/>
      <w:lvlJc w:val="left"/>
      <w:pPr>
        <w:tabs>
          <w:tab w:val="left" w:pos="1440"/>
        </w:tabs>
        <w:ind w:left="1440" w:hanging="1440"/>
      </w:pPr>
      <w:rPr>
        <w:rFonts w:hint="eastAsia"/>
      </w:rPr>
    </w:lvl>
    <w:lvl w:ilvl="8" w:tentative="0">
      <w:start w:val="1"/>
      <w:numFmt w:val="decimal"/>
      <w:pStyle w:val="11"/>
      <w:lvlText w:val="%9)"/>
      <w:lvlJc w:val="left"/>
      <w:pPr>
        <w:tabs>
          <w:tab w:val="left" w:pos="1584"/>
        </w:tabs>
        <w:ind w:left="1584" w:hanging="1584"/>
      </w:pPr>
      <w:rPr>
        <w:rFonts w:hint="eastAsia"/>
      </w:rPr>
    </w:lvl>
  </w:abstractNum>
  <w:abstractNum w:abstractNumId="2">
    <w:nsid w:val="7ECB7AF8"/>
    <w:multiLevelType w:val="multilevel"/>
    <w:tmpl w:val="7ECB7AF8"/>
    <w:lvl w:ilvl="0" w:tentative="0">
      <w:start w:val="1"/>
      <w:numFmt w:val="lowerLetter"/>
      <w:pStyle w:val="47"/>
      <w:lvlText w:val="%1."/>
      <w:lvlJc w:val="left"/>
      <w:pPr>
        <w:ind w:left="1322" w:hanging="420"/>
      </w:pPr>
      <w:rPr>
        <w:rFonts w:hint="default" w:ascii="Times New Roman" w:hAnsi="Times New Roman" w:eastAsia="宋体"/>
        <w:b w:val="0"/>
        <w:i w:val="0"/>
        <w:sz w:val="24"/>
      </w:rPr>
    </w:lvl>
    <w:lvl w:ilvl="1" w:tentative="0">
      <w:start w:val="1"/>
      <w:numFmt w:val="lowerLetter"/>
      <w:lvlText w:val="%2)"/>
      <w:lvlJc w:val="left"/>
      <w:pPr>
        <w:ind w:left="1742" w:hanging="420"/>
      </w:p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linkStyles/>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603"/>
    <w:rsid w:val="000317ED"/>
    <w:rsid w:val="000363D5"/>
    <w:rsid w:val="00054A10"/>
    <w:rsid w:val="00083303"/>
    <w:rsid w:val="000A4A69"/>
    <w:rsid w:val="003335DB"/>
    <w:rsid w:val="003D6326"/>
    <w:rsid w:val="00414956"/>
    <w:rsid w:val="004205EF"/>
    <w:rsid w:val="0042063B"/>
    <w:rsid w:val="004C535D"/>
    <w:rsid w:val="00511F64"/>
    <w:rsid w:val="00542D0A"/>
    <w:rsid w:val="005972E2"/>
    <w:rsid w:val="005B0F4A"/>
    <w:rsid w:val="005B1EB4"/>
    <w:rsid w:val="005D3DF7"/>
    <w:rsid w:val="00644603"/>
    <w:rsid w:val="00673F28"/>
    <w:rsid w:val="00694D16"/>
    <w:rsid w:val="006D5AC4"/>
    <w:rsid w:val="00752DDF"/>
    <w:rsid w:val="00765E2D"/>
    <w:rsid w:val="00770C63"/>
    <w:rsid w:val="007A6F43"/>
    <w:rsid w:val="00800C62"/>
    <w:rsid w:val="0082318B"/>
    <w:rsid w:val="0087353F"/>
    <w:rsid w:val="0092690D"/>
    <w:rsid w:val="00964103"/>
    <w:rsid w:val="00971672"/>
    <w:rsid w:val="009C4047"/>
    <w:rsid w:val="009F4480"/>
    <w:rsid w:val="00A00AE9"/>
    <w:rsid w:val="00AF177B"/>
    <w:rsid w:val="00AF66E1"/>
    <w:rsid w:val="00B31052"/>
    <w:rsid w:val="00BB5065"/>
    <w:rsid w:val="00BF6280"/>
    <w:rsid w:val="00C020C5"/>
    <w:rsid w:val="00C02CDA"/>
    <w:rsid w:val="00C5292A"/>
    <w:rsid w:val="00CA02F1"/>
    <w:rsid w:val="00D26A06"/>
    <w:rsid w:val="00E420A1"/>
    <w:rsid w:val="00E44823"/>
    <w:rsid w:val="00E4618F"/>
    <w:rsid w:val="00E519EA"/>
    <w:rsid w:val="00EB5B76"/>
    <w:rsid w:val="00EE1FA4"/>
    <w:rsid w:val="00F47084"/>
    <w:rsid w:val="00F55947"/>
    <w:rsid w:val="00F6131B"/>
    <w:rsid w:val="00FC7AFF"/>
    <w:rsid w:val="06C31C10"/>
    <w:rsid w:val="06EE2458"/>
    <w:rsid w:val="19CF3767"/>
    <w:rsid w:val="2F3C6DC2"/>
    <w:rsid w:val="3E0E322E"/>
    <w:rsid w:val="50CE733F"/>
    <w:rsid w:val="5E0F60B1"/>
    <w:rsid w:val="756D3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34"/>
    <w:qFormat/>
    <w:uiPriority w:val="0"/>
    <w:pPr>
      <w:numPr>
        <w:ilvl w:val="0"/>
        <w:numId w:val="1"/>
      </w:numPr>
      <w:adjustRightInd w:val="0"/>
      <w:snapToGrid w:val="0"/>
      <w:spacing w:before="120" w:after="120"/>
      <w:textAlignment w:val="baseline"/>
      <w:outlineLvl w:val="0"/>
    </w:pPr>
    <w:rPr>
      <w:rFonts w:eastAsia="黑体"/>
      <w:kern w:val="0"/>
      <w:sz w:val="24"/>
      <w:szCs w:val="20"/>
    </w:rPr>
  </w:style>
  <w:style w:type="paragraph" w:styleId="4">
    <w:name w:val="heading 2"/>
    <w:basedOn w:val="1"/>
    <w:next w:val="3"/>
    <w:link w:val="35"/>
    <w:qFormat/>
    <w:uiPriority w:val="0"/>
    <w:pPr>
      <w:numPr>
        <w:ilvl w:val="1"/>
        <w:numId w:val="1"/>
      </w:numPr>
      <w:snapToGrid w:val="0"/>
      <w:outlineLvl w:val="1"/>
    </w:pPr>
    <w:rPr>
      <w:rFonts w:eastAsia="黑体"/>
      <w:sz w:val="24"/>
      <w:szCs w:val="32"/>
    </w:rPr>
  </w:style>
  <w:style w:type="paragraph" w:styleId="5">
    <w:name w:val="heading 3"/>
    <w:basedOn w:val="1"/>
    <w:next w:val="3"/>
    <w:link w:val="36"/>
    <w:qFormat/>
    <w:uiPriority w:val="0"/>
    <w:pPr>
      <w:numPr>
        <w:ilvl w:val="2"/>
        <w:numId w:val="1"/>
      </w:numPr>
      <w:snapToGrid w:val="0"/>
      <w:outlineLvl w:val="2"/>
    </w:pPr>
    <w:rPr>
      <w:rFonts w:eastAsia="黑体"/>
      <w:bCs/>
      <w:sz w:val="24"/>
      <w:szCs w:val="32"/>
    </w:rPr>
  </w:style>
  <w:style w:type="paragraph" w:styleId="6">
    <w:name w:val="heading 4"/>
    <w:basedOn w:val="1"/>
    <w:next w:val="3"/>
    <w:link w:val="37"/>
    <w:qFormat/>
    <w:uiPriority w:val="0"/>
    <w:pPr>
      <w:numPr>
        <w:ilvl w:val="3"/>
        <w:numId w:val="1"/>
      </w:numPr>
      <w:tabs>
        <w:tab w:val="left" w:pos="1080"/>
      </w:tabs>
      <w:snapToGrid w:val="0"/>
      <w:jc w:val="left"/>
      <w:outlineLvl w:val="3"/>
    </w:pPr>
    <w:rPr>
      <w:bCs/>
      <w:sz w:val="24"/>
    </w:rPr>
  </w:style>
  <w:style w:type="paragraph" w:styleId="7">
    <w:name w:val="heading 5"/>
    <w:basedOn w:val="1"/>
    <w:next w:val="3"/>
    <w:link w:val="38"/>
    <w:qFormat/>
    <w:uiPriority w:val="0"/>
    <w:pPr>
      <w:numPr>
        <w:ilvl w:val="4"/>
        <w:numId w:val="1"/>
      </w:numPr>
      <w:tabs>
        <w:tab w:val="left" w:pos="1440"/>
      </w:tabs>
      <w:snapToGrid w:val="0"/>
      <w:jc w:val="left"/>
      <w:outlineLvl w:val="4"/>
    </w:pPr>
    <w:rPr>
      <w:bCs/>
      <w:sz w:val="24"/>
    </w:rPr>
  </w:style>
  <w:style w:type="paragraph" w:styleId="8">
    <w:name w:val="heading 6"/>
    <w:basedOn w:val="1"/>
    <w:next w:val="3"/>
    <w:link w:val="39"/>
    <w:qFormat/>
    <w:uiPriority w:val="0"/>
    <w:pPr>
      <w:numPr>
        <w:ilvl w:val="5"/>
        <w:numId w:val="1"/>
      </w:numPr>
      <w:snapToGrid w:val="0"/>
      <w:jc w:val="left"/>
      <w:outlineLvl w:val="5"/>
    </w:pPr>
    <w:rPr>
      <w:bCs/>
      <w:sz w:val="24"/>
    </w:rPr>
  </w:style>
  <w:style w:type="paragraph" w:styleId="9">
    <w:name w:val="heading 7"/>
    <w:basedOn w:val="1"/>
    <w:next w:val="1"/>
    <w:link w:val="40"/>
    <w:unhideWhenUsed/>
    <w:qFormat/>
    <w:uiPriority w:val="9"/>
    <w:pPr>
      <w:numPr>
        <w:ilvl w:val="6"/>
        <w:numId w:val="1"/>
      </w:numPr>
      <w:snapToGrid w:val="0"/>
      <w:jc w:val="left"/>
      <w:outlineLvl w:val="6"/>
    </w:pPr>
    <w:rPr>
      <w:bCs/>
      <w:sz w:val="24"/>
    </w:rPr>
  </w:style>
  <w:style w:type="paragraph" w:styleId="10">
    <w:name w:val="heading 8"/>
    <w:basedOn w:val="1"/>
    <w:next w:val="3"/>
    <w:link w:val="41"/>
    <w:qFormat/>
    <w:uiPriority w:val="0"/>
    <w:pPr>
      <w:numPr>
        <w:ilvl w:val="7"/>
        <w:numId w:val="1"/>
      </w:numPr>
      <w:tabs>
        <w:tab w:val="left" w:pos="900"/>
      </w:tabs>
      <w:adjustRightInd w:val="0"/>
      <w:snapToGrid w:val="0"/>
      <w:ind w:left="902" w:hanging="420"/>
      <w:outlineLvl w:val="7"/>
    </w:pPr>
    <w:rPr>
      <w:sz w:val="24"/>
    </w:rPr>
  </w:style>
  <w:style w:type="paragraph" w:styleId="11">
    <w:name w:val="heading 9"/>
    <w:basedOn w:val="1"/>
    <w:next w:val="1"/>
    <w:link w:val="42"/>
    <w:qFormat/>
    <w:uiPriority w:val="0"/>
    <w:pPr>
      <w:numPr>
        <w:ilvl w:val="8"/>
        <w:numId w:val="1"/>
      </w:numPr>
      <w:tabs>
        <w:tab w:val="left" w:pos="1321"/>
      </w:tabs>
      <w:adjustRightInd w:val="0"/>
      <w:snapToGrid w:val="0"/>
      <w:ind w:left="1322" w:hanging="420"/>
      <w:outlineLvl w:val="8"/>
    </w:pPr>
    <w:rPr>
      <w:sz w:val="24"/>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3">
    <w:name w:val="正文格式"/>
    <w:basedOn w:val="1"/>
    <w:qFormat/>
    <w:uiPriority w:val="0"/>
    <w:pPr>
      <w:wordWrap w:val="0"/>
      <w:snapToGrid w:val="0"/>
      <w:ind w:firstLine="200" w:firstLineChars="200"/>
    </w:pPr>
    <w:rPr>
      <w:rFonts w:cs="宋体"/>
      <w:sz w:val="24"/>
      <w:szCs w:val="20"/>
    </w:rPr>
  </w:style>
  <w:style w:type="paragraph" w:styleId="12">
    <w:name w:val="toc 7"/>
    <w:basedOn w:val="13"/>
    <w:autoRedefine/>
    <w:unhideWhenUsed/>
    <w:qFormat/>
    <w:uiPriority w:val="39"/>
    <w:pPr>
      <w:tabs>
        <w:tab w:val="right" w:leader="dot" w:pos="9060"/>
      </w:tabs>
    </w:pPr>
    <w:rPr>
      <w:bCs w:val="0"/>
      <w:szCs w:val="18"/>
    </w:rPr>
  </w:style>
  <w:style w:type="paragraph" w:styleId="13">
    <w:name w:val="toc 1"/>
    <w:basedOn w:val="1"/>
    <w:autoRedefine/>
    <w:qFormat/>
    <w:uiPriority w:val="39"/>
    <w:pPr>
      <w:tabs>
        <w:tab w:val="right" w:leader="dot" w:pos="9060"/>
      </w:tabs>
      <w:adjustRightInd w:val="0"/>
      <w:snapToGrid w:val="0"/>
    </w:pPr>
    <w:rPr>
      <w:rFonts w:cstheme="minorHAnsi"/>
      <w:bCs/>
      <w:sz w:val="24"/>
      <w:szCs w:val="20"/>
    </w:rPr>
  </w:style>
  <w:style w:type="paragraph" w:styleId="14">
    <w:name w:val="Normal Indent"/>
    <w:basedOn w:val="1"/>
    <w:semiHidden/>
    <w:qFormat/>
    <w:uiPriority w:val="0"/>
    <w:pPr>
      <w:ind w:firstLine="510"/>
    </w:pPr>
    <w:rPr>
      <w:kern w:val="24"/>
      <w:sz w:val="24"/>
      <w:szCs w:val="20"/>
    </w:rPr>
  </w:style>
  <w:style w:type="paragraph" w:styleId="15">
    <w:name w:val="caption"/>
    <w:basedOn w:val="1"/>
    <w:next w:val="1"/>
    <w:link w:val="54"/>
    <w:unhideWhenUsed/>
    <w:qFormat/>
    <w:uiPriority w:val="0"/>
    <w:pPr>
      <w:jc w:val="center"/>
    </w:pPr>
    <w:rPr>
      <w:rFonts w:eastAsia="黑体" w:cstheme="majorBidi"/>
      <w:sz w:val="24"/>
      <w:szCs w:val="20"/>
    </w:rPr>
  </w:style>
  <w:style w:type="paragraph" w:styleId="16">
    <w:name w:val="toc 5"/>
    <w:basedOn w:val="13"/>
    <w:autoRedefine/>
    <w:unhideWhenUsed/>
    <w:qFormat/>
    <w:uiPriority w:val="39"/>
    <w:rPr>
      <w:bCs w:val="0"/>
      <w:szCs w:val="18"/>
    </w:rPr>
  </w:style>
  <w:style w:type="paragraph" w:styleId="17">
    <w:name w:val="toc 3"/>
    <w:basedOn w:val="13"/>
    <w:autoRedefine/>
    <w:unhideWhenUsed/>
    <w:qFormat/>
    <w:uiPriority w:val="39"/>
    <w:rPr>
      <w:bCs w:val="0"/>
      <w:iCs/>
    </w:rPr>
  </w:style>
  <w:style w:type="paragraph" w:styleId="18">
    <w:name w:val="toc 8"/>
    <w:basedOn w:val="13"/>
    <w:autoRedefine/>
    <w:unhideWhenUsed/>
    <w:qFormat/>
    <w:uiPriority w:val="39"/>
    <w:rPr>
      <w:szCs w:val="18"/>
    </w:rPr>
  </w:style>
  <w:style w:type="paragraph" w:styleId="19">
    <w:name w:val="Balloon Text"/>
    <w:basedOn w:val="1"/>
    <w:link w:val="46"/>
    <w:semiHidden/>
    <w:unhideWhenUsed/>
    <w:uiPriority w:val="99"/>
    <w:pPr>
      <w:spacing w:line="240" w:lineRule="auto"/>
    </w:pPr>
    <w:rPr>
      <w:sz w:val="18"/>
      <w:szCs w:val="18"/>
    </w:rPr>
  </w:style>
  <w:style w:type="paragraph" w:styleId="20">
    <w:name w:val="footer"/>
    <w:basedOn w:val="1"/>
    <w:link w:val="33"/>
    <w:uiPriority w:val="0"/>
    <w:pPr>
      <w:tabs>
        <w:tab w:val="center" w:pos="4153"/>
        <w:tab w:val="right" w:pos="8306"/>
      </w:tabs>
      <w:snapToGrid w:val="0"/>
      <w:jc w:val="left"/>
    </w:pPr>
    <w:rPr>
      <w:szCs w:val="18"/>
    </w:rPr>
  </w:style>
  <w:style w:type="paragraph" w:styleId="21">
    <w:name w:val="header"/>
    <w:basedOn w:val="1"/>
    <w:link w:val="32"/>
    <w:uiPriority w:val="0"/>
    <w:pPr>
      <w:pBdr>
        <w:bottom w:val="single" w:color="auto" w:sz="6" w:space="1"/>
      </w:pBdr>
      <w:tabs>
        <w:tab w:val="center" w:pos="4153"/>
        <w:tab w:val="right" w:pos="8306"/>
      </w:tabs>
      <w:adjustRightInd w:val="0"/>
      <w:snapToGrid w:val="0"/>
      <w:spacing w:afterLines="100" w:line="240" w:lineRule="exact"/>
      <w:jc w:val="center"/>
    </w:pPr>
    <w:rPr>
      <w:szCs w:val="18"/>
    </w:rPr>
  </w:style>
  <w:style w:type="paragraph" w:styleId="22">
    <w:name w:val="toc 4"/>
    <w:basedOn w:val="13"/>
    <w:unhideWhenUsed/>
    <w:uiPriority w:val="39"/>
    <w:rPr>
      <w:bCs w:val="0"/>
      <w:szCs w:val="18"/>
    </w:rPr>
  </w:style>
  <w:style w:type="paragraph" w:styleId="23">
    <w:name w:val="toc 6"/>
    <w:basedOn w:val="13"/>
    <w:autoRedefine/>
    <w:unhideWhenUsed/>
    <w:uiPriority w:val="39"/>
    <w:rPr>
      <w:bCs w:val="0"/>
      <w:szCs w:val="18"/>
    </w:rPr>
  </w:style>
  <w:style w:type="paragraph" w:styleId="24">
    <w:name w:val="toc 2"/>
    <w:basedOn w:val="13"/>
    <w:autoRedefine/>
    <w:qFormat/>
    <w:uiPriority w:val="39"/>
    <w:rPr>
      <w:bCs w:val="0"/>
    </w:rPr>
  </w:style>
  <w:style w:type="paragraph" w:styleId="25">
    <w:name w:val="toc 9"/>
    <w:basedOn w:val="13"/>
    <w:autoRedefine/>
    <w:unhideWhenUsed/>
    <w:qFormat/>
    <w:uiPriority w:val="39"/>
    <w:rPr>
      <w:szCs w:val="18"/>
    </w:rPr>
  </w:style>
  <w:style w:type="paragraph" w:styleId="26">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table" w:styleId="28">
    <w:name w:val="Table Grid"/>
    <w:basedOn w:val="27"/>
    <w:qFormat/>
    <w:uiPriority w:val="59"/>
    <w:pPr>
      <w:jc w:val="both"/>
    </w:pPr>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0">
    <w:name w:val="page number"/>
    <w:basedOn w:val="29"/>
    <w:qFormat/>
    <w:uiPriority w:val="0"/>
    <w:rPr>
      <w:rFonts w:eastAsia="宋体"/>
      <w:sz w:val="21"/>
    </w:rPr>
  </w:style>
  <w:style w:type="character" w:styleId="31">
    <w:name w:val="Hyperlink"/>
    <w:basedOn w:val="29"/>
    <w:qFormat/>
    <w:uiPriority w:val="99"/>
    <w:rPr>
      <w:color w:val="0000FF"/>
      <w:u w:val="single"/>
    </w:rPr>
  </w:style>
  <w:style w:type="character" w:customStyle="1" w:styleId="32">
    <w:name w:val="页眉 字符"/>
    <w:basedOn w:val="29"/>
    <w:link w:val="21"/>
    <w:qFormat/>
    <w:uiPriority w:val="0"/>
    <w:rPr>
      <w:rFonts w:ascii="Times New Roman" w:hAnsi="Times New Roman" w:eastAsia="宋体" w:cs="Times New Roman"/>
      <w:szCs w:val="18"/>
    </w:rPr>
  </w:style>
  <w:style w:type="character" w:customStyle="1" w:styleId="33">
    <w:name w:val="页脚 字符"/>
    <w:basedOn w:val="29"/>
    <w:link w:val="20"/>
    <w:qFormat/>
    <w:uiPriority w:val="0"/>
    <w:rPr>
      <w:rFonts w:ascii="Times New Roman" w:hAnsi="Times New Roman" w:eastAsia="宋体" w:cs="Times New Roman"/>
      <w:szCs w:val="18"/>
    </w:rPr>
  </w:style>
  <w:style w:type="character" w:customStyle="1" w:styleId="34">
    <w:name w:val="标题 1 字符"/>
    <w:basedOn w:val="29"/>
    <w:link w:val="2"/>
    <w:uiPriority w:val="0"/>
    <w:rPr>
      <w:rFonts w:ascii="Times New Roman" w:hAnsi="Times New Roman" w:eastAsia="黑体" w:cs="Times New Roman"/>
      <w:kern w:val="0"/>
      <w:sz w:val="24"/>
      <w:szCs w:val="20"/>
    </w:rPr>
  </w:style>
  <w:style w:type="character" w:customStyle="1" w:styleId="35">
    <w:name w:val="标题 2 字符"/>
    <w:basedOn w:val="29"/>
    <w:link w:val="4"/>
    <w:qFormat/>
    <w:uiPriority w:val="0"/>
    <w:rPr>
      <w:rFonts w:ascii="Times New Roman" w:hAnsi="Times New Roman" w:eastAsia="黑体" w:cs="Times New Roman"/>
      <w:sz w:val="24"/>
      <w:szCs w:val="32"/>
    </w:rPr>
  </w:style>
  <w:style w:type="character" w:customStyle="1" w:styleId="36">
    <w:name w:val="标题 3 字符"/>
    <w:basedOn w:val="29"/>
    <w:link w:val="5"/>
    <w:qFormat/>
    <w:uiPriority w:val="0"/>
    <w:rPr>
      <w:rFonts w:ascii="Times New Roman" w:hAnsi="Times New Roman" w:eastAsia="黑体" w:cs="Times New Roman"/>
      <w:bCs/>
      <w:sz w:val="24"/>
      <w:szCs w:val="32"/>
    </w:rPr>
  </w:style>
  <w:style w:type="character" w:customStyle="1" w:styleId="37">
    <w:name w:val="标题 4 字符"/>
    <w:basedOn w:val="29"/>
    <w:link w:val="6"/>
    <w:qFormat/>
    <w:uiPriority w:val="0"/>
    <w:rPr>
      <w:rFonts w:ascii="Times New Roman" w:hAnsi="Times New Roman" w:eastAsia="宋体" w:cs="Times New Roman"/>
      <w:bCs/>
      <w:sz w:val="24"/>
      <w:szCs w:val="24"/>
    </w:rPr>
  </w:style>
  <w:style w:type="character" w:customStyle="1" w:styleId="38">
    <w:name w:val="标题 5 字符"/>
    <w:basedOn w:val="29"/>
    <w:link w:val="7"/>
    <w:qFormat/>
    <w:uiPriority w:val="0"/>
    <w:rPr>
      <w:rFonts w:ascii="Times New Roman" w:hAnsi="Times New Roman" w:eastAsia="宋体" w:cs="Times New Roman"/>
      <w:bCs/>
      <w:sz w:val="24"/>
      <w:szCs w:val="24"/>
    </w:rPr>
  </w:style>
  <w:style w:type="character" w:customStyle="1" w:styleId="39">
    <w:name w:val="标题 6 字符"/>
    <w:basedOn w:val="29"/>
    <w:link w:val="8"/>
    <w:qFormat/>
    <w:uiPriority w:val="0"/>
    <w:rPr>
      <w:rFonts w:ascii="Times New Roman" w:hAnsi="Times New Roman" w:eastAsia="宋体" w:cs="Times New Roman"/>
      <w:bCs/>
      <w:sz w:val="24"/>
      <w:szCs w:val="24"/>
    </w:rPr>
  </w:style>
  <w:style w:type="character" w:customStyle="1" w:styleId="40">
    <w:name w:val="标题 7 字符"/>
    <w:basedOn w:val="29"/>
    <w:link w:val="9"/>
    <w:uiPriority w:val="9"/>
    <w:rPr>
      <w:rFonts w:ascii="Times New Roman" w:hAnsi="Times New Roman" w:eastAsia="宋体" w:cs="Times New Roman"/>
      <w:bCs/>
      <w:sz w:val="24"/>
      <w:szCs w:val="24"/>
    </w:rPr>
  </w:style>
  <w:style w:type="character" w:customStyle="1" w:styleId="41">
    <w:name w:val="标题 8 字符"/>
    <w:basedOn w:val="29"/>
    <w:link w:val="10"/>
    <w:qFormat/>
    <w:uiPriority w:val="0"/>
    <w:rPr>
      <w:rFonts w:ascii="Times New Roman" w:hAnsi="Times New Roman" w:eastAsia="宋体" w:cs="Times New Roman"/>
      <w:sz w:val="24"/>
      <w:szCs w:val="24"/>
    </w:rPr>
  </w:style>
  <w:style w:type="character" w:customStyle="1" w:styleId="42">
    <w:name w:val="标题 9 字符"/>
    <w:basedOn w:val="29"/>
    <w:link w:val="11"/>
    <w:uiPriority w:val="0"/>
    <w:rPr>
      <w:rFonts w:ascii="Times New Roman" w:hAnsi="Times New Roman" w:eastAsia="宋体" w:cs="Times New Roman"/>
      <w:sz w:val="24"/>
      <w:szCs w:val="24"/>
    </w:rPr>
  </w:style>
  <w:style w:type="paragraph" w:customStyle="1" w:styleId="43">
    <w:name w:val="TOC Heading"/>
    <w:basedOn w:val="1"/>
    <w:next w:val="13"/>
    <w:unhideWhenUsed/>
    <w:qFormat/>
    <w:uiPriority w:val="39"/>
    <w:pPr>
      <w:keepNext/>
      <w:keepLines/>
      <w:adjustRightInd w:val="0"/>
      <w:snapToGrid w:val="0"/>
      <w:spacing w:before="600" w:after="560" w:line="480" w:lineRule="exact"/>
      <w:contextualSpacing/>
      <w:jc w:val="center"/>
    </w:pPr>
    <w:rPr>
      <w:rFonts w:eastAsia="黑体"/>
      <w:bCs/>
      <w:kern w:val="24"/>
      <w:sz w:val="30"/>
      <w:szCs w:val="44"/>
    </w:rPr>
  </w:style>
  <w:style w:type="paragraph" w:customStyle="1" w:styleId="44">
    <w:name w:val="前言"/>
    <w:basedOn w:val="43"/>
    <w:next w:val="3"/>
    <w:qFormat/>
    <w:uiPriority w:val="0"/>
  </w:style>
  <w:style w:type="paragraph" w:customStyle="1" w:styleId="45">
    <w:name w:val="附录"/>
    <w:basedOn w:val="43"/>
    <w:next w:val="3"/>
    <w:qFormat/>
    <w:uiPriority w:val="0"/>
    <w:pPr>
      <w:spacing w:after="240"/>
    </w:pPr>
    <w:rPr>
      <w:szCs w:val="30"/>
    </w:rPr>
  </w:style>
  <w:style w:type="character" w:customStyle="1" w:styleId="46">
    <w:name w:val="批注框文本 字符"/>
    <w:basedOn w:val="29"/>
    <w:link w:val="19"/>
    <w:semiHidden/>
    <w:uiPriority w:val="99"/>
    <w:rPr>
      <w:rFonts w:ascii="Times New Roman" w:hAnsi="Times New Roman" w:eastAsia="宋体" w:cs="Times New Roman"/>
      <w:sz w:val="18"/>
      <w:szCs w:val="18"/>
    </w:rPr>
  </w:style>
  <w:style w:type="paragraph" w:customStyle="1" w:styleId="47">
    <w:name w:val="列项说明3级"/>
    <w:basedOn w:val="3"/>
    <w:next w:val="3"/>
    <w:qFormat/>
    <w:uiPriority w:val="0"/>
    <w:pPr>
      <w:numPr>
        <w:ilvl w:val="0"/>
        <w:numId w:val="2"/>
      </w:numPr>
      <w:ind w:firstLine="0" w:firstLineChars="0"/>
    </w:pPr>
  </w:style>
  <w:style w:type="paragraph" w:customStyle="1" w:styleId="48">
    <w:name w:val="题注文字"/>
    <w:basedOn w:val="1"/>
    <w:qFormat/>
    <w:uiPriority w:val="0"/>
    <w:pPr>
      <w:snapToGrid w:val="0"/>
      <w:spacing w:line="240" w:lineRule="auto"/>
      <w:jc w:val="left"/>
    </w:pPr>
  </w:style>
  <w:style w:type="paragraph" w:customStyle="1" w:styleId="49">
    <w:name w:val="附录题注"/>
    <w:basedOn w:val="15"/>
    <w:qFormat/>
    <w:uiPriority w:val="0"/>
    <w:pPr>
      <w:numPr>
        <w:ilvl w:val="0"/>
        <w:numId w:val="3"/>
      </w:numPr>
    </w:pPr>
  </w:style>
  <w:style w:type="paragraph" w:customStyle="1" w:styleId="50">
    <w:name w:val="附录标题"/>
    <w:basedOn w:val="1"/>
    <w:next w:val="3"/>
    <w:qFormat/>
    <w:uiPriority w:val="0"/>
    <w:pPr>
      <w:widowControl/>
      <w:spacing w:before="120" w:after="120"/>
      <w:jc w:val="left"/>
    </w:pPr>
    <w:rPr>
      <w:rFonts w:eastAsia="黑体"/>
      <w:sz w:val="24"/>
    </w:rPr>
  </w:style>
  <w:style w:type="character" w:customStyle="1" w:styleId="51">
    <w:name w:val="标题 字符"/>
    <w:basedOn w:val="29"/>
    <w:link w:val="26"/>
    <w:qFormat/>
    <w:uiPriority w:val="10"/>
    <w:rPr>
      <w:rFonts w:asciiTheme="majorHAnsi" w:hAnsiTheme="majorHAnsi" w:eastAsiaTheme="majorEastAsia" w:cstheme="majorBidi"/>
      <w:b/>
      <w:bCs/>
      <w:sz w:val="32"/>
      <w:szCs w:val="32"/>
    </w:rPr>
  </w:style>
  <w:style w:type="paragraph" w:customStyle="1" w:styleId="52">
    <w:name w:val="模板正文样式"/>
    <w:basedOn w:val="1"/>
    <w:link w:val="53"/>
    <w:qFormat/>
    <w:uiPriority w:val="0"/>
    <w:pPr>
      <w:snapToGrid w:val="0"/>
      <w:spacing w:before="15" w:beforeLines="15" w:after="15" w:afterLines="15" w:line="400" w:lineRule="atLeast"/>
      <w:ind w:firstLine="200" w:firstLineChars="200"/>
    </w:pPr>
    <w:rPr>
      <w:rFonts w:asciiTheme="minorEastAsia" w:hAnsiTheme="minorEastAsia" w:eastAsiaTheme="minorEastAsia" w:cstheme="minorBidi"/>
      <w:sz w:val="24"/>
    </w:rPr>
  </w:style>
  <w:style w:type="character" w:customStyle="1" w:styleId="53">
    <w:name w:val="模板正文样式 Char"/>
    <w:basedOn w:val="29"/>
    <w:link w:val="52"/>
    <w:qFormat/>
    <w:uiPriority w:val="0"/>
    <w:rPr>
      <w:rFonts w:asciiTheme="minorEastAsia" w:hAnsiTheme="minorEastAsia"/>
      <w:sz w:val="24"/>
      <w:szCs w:val="24"/>
    </w:rPr>
  </w:style>
  <w:style w:type="character" w:customStyle="1" w:styleId="54">
    <w:name w:val="题注 字符"/>
    <w:link w:val="15"/>
    <w:qFormat/>
    <w:uiPriority w:val="0"/>
    <w:rPr>
      <w:rFonts w:ascii="Times New Roman" w:hAnsi="Times New Roman" w:eastAsia="黑体" w:cstheme="majorBidi"/>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yt\AppData\Roaming\Microsoft\Templates\&#12304;&#20869;&#37096;&#12305;&#25216;&#26415;&#25991;&#20214;&#36890;&#29992;&#27169;&#26495;&#65288;&#36866;&#29992;&#20110;word2016&#65292;&#20808;&#30475;&#27169;&#26495;&#20869;&#20351;&#29992;&#35828;&#2612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057B2-A254-4B61-A83E-B88F62A0BF6E}">
  <ds:schemaRefs/>
</ds:datastoreItem>
</file>

<file path=docProps/app.xml><?xml version="1.0" encoding="utf-8"?>
<Properties xmlns="http://schemas.openxmlformats.org/officeDocument/2006/extended-properties" xmlns:vt="http://schemas.openxmlformats.org/officeDocument/2006/docPropsVTypes">
  <Template>【内部】技术文件通用模板（适用于word2016，先看模板内使用说明）.dotx</Template>
  <Pages>8</Pages>
  <Words>5538</Words>
  <Characters>5772</Characters>
  <Lines>41</Lines>
  <Paragraphs>11</Paragraphs>
  <TotalTime>4</TotalTime>
  <ScaleCrop>false</ScaleCrop>
  <LinksUpToDate>false</LinksUpToDate>
  <CharactersWithSpaces>5782</CharactersWithSpaces>
  <Application>WPS Office_12.1.0.25865_F1E327BC-269C-435d-A152-05C5408002CA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2026-04-15T07:23:00Z</dcterms:created>
  <dc:creator>a</dc:creator>
  <cp:lastModifiedBy>刘松涛</cp:lastModifiedBy>
  <dcterms:modified xsi:type="dcterms:W3CDTF">2026-04-20T07:08:21Z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eyJoZGlkIjoiMjNmYjE3OTY1ODBhMzI4MjFiMGRjZjQ3OTkyMjE5NDYiLCJ1c2VySWQiOiIyNjgxMTIxMTIifQ==</vt:lpwstr>
  </property>
  <property fmtid="{D5CDD505-2E9C-101B-9397-08002B2CF9AE}" pid="3" name="KSOProductBuildVer">
    <vt:lpwstr>2052-12.1.0.25865</vt:lpwstr>
  </property>
  <property fmtid="{D5CDD505-2E9C-101B-9397-08002B2CF9AE}" pid="4" name="ICV">
    <vt:lpwstr>DDAF5F51FA5B4BDAA03965C7FF3542C4_13</vt:lpwstr>
  </property>
</Properties>
</file>